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distribute"/>
        <w:rPr>
          <w:rFonts w:ascii="方正小标宋简体" w:eastAsia="方正小标宋简体"/>
          <w:b/>
          <w:snapToGrid w:val="0"/>
          <w:color w:val="FF0000"/>
          <w:spacing w:val="-36"/>
          <w:w w:val="50"/>
          <w:kern w:val="16"/>
          <w:sz w:val="84"/>
          <w:szCs w:val="84"/>
        </w:rPr>
      </w:pPr>
      <w:r>
        <w:rPr>
          <w:rFonts w:hint="eastAsia" w:ascii="方正小标宋简体" w:eastAsia="方正小标宋简体"/>
          <w:b/>
          <w:snapToGrid w:val="0"/>
          <w:color w:val="FF0000"/>
          <w:spacing w:val="-36"/>
          <w:w w:val="50"/>
          <w:kern w:val="16"/>
          <w:sz w:val="84"/>
          <w:szCs w:val="84"/>
        </w:rPr>
        <w:t>重庆市预警信息发布业务月报</w:t>
      </w:r>
    </w:p>
    <w:p>
      <w:pPr>
        <w:jc w:val="center"/>
        <w:rPr>
          <w:rFonts w:ascii="方正仿宋_GBK" w:eastAsia="方正仿宋_GBK"/>
          <w:color w:val="000000" w:themeColor="text1"/>
          <w:spacing w:val="-4"/>
          <w:sz w:val="32"/>
          <w:szCs w:val="32"/>
          <w14:textFill>
            <w14:solidFill>
              <w14:schemeClr w14:val="tx1"/>
            </w14:solidFill>
          </w14:textFill>
        </w:rPr>
      </w:pPr>
      <w:r>
        <w:rPr>
          <w:rFonts w:hint="eastAsia" w:ascii="方正仿宋_GBK" w:eastAsia="方正仿宋_GBK"/>
          <w:color w:val="000000" w:themeColor="text1"/>
          <w:spacing w:val="-4"/>
          <w:sz w:val="32"/>
          <w:szCs w:val="32"/>
          <w14:textFill>
            <w14:solidFill>
              <w14:schemeClr w14:val="tx1"/>
            </w14:solidFill>
          </w14:textFill>
        </w:rPr>
        <w:t>第</w:t>
      </w:r>
      <w:r>
        <w:rPr>
          <w:rFonts w:hint="eastAsia" w:ascii="方正仿宋_GBK" w:eastAsia="方正仿宋_GBK"/>
          <w:color w:val="000000" w:themeColor="text1"/>
          <w:spacing w:val="-4"/>
          <w:sz w:val="32"/>
          <w:szCs w:val="32"/>
          <w:lang w:val="en-US" w:eastAsia="zh-CN"/>
          <w14:textFill>
            <w14:solidFill>
              <w14:schemeClr w14:val="tx1"/>
            </w14:solidFill>
          </w14:textFill>
        </w:rPr>
        <w:t>8</w:t>
      </w:r>
      <w:r>
        <w:rPr>
          <w:rFonts w:hint="eastAsia" w:ascii="方正仿宋_GBK" w:eastAsia="方正仿宋_GBK"/>
          <w:color w:val="000000" w:themeColor="text1"/>
          <w:spacing w:val="-4"/>
          <w:sz w:val="32"/>
          <w:szCs w:val="32"/>
          <w14:textFill>
            <w14:solidFill>
              <w14:schemeClr w14:val="tx1"/>
            </w14:solidFill>
          </w14:textFill>
        </w:rPr>
        <w:t>期（总</w:t>
      </w:r>
      <w:r>
        <w:rPr>
          <w:rFonts w:hint="eastAsia" w:ascii="方正仿宋_GBK" w:eastAsia="方正仿宋_GBK"/>
          <w:color w:val="000000" w:themeColor="text1"/>
          <w:spacing w:val="-4"/>
          <w:sz w:val="32"/>
          <w:szCs w:val="32"/>
          <w:lang w:val="en-US" w:eastAsia="zh-CN"/>
          <w14:textFill>
            <w14:solidFill>
              <w14:schemeClr w14:val="tx1"/>
            </w14:solidFill>
          </w14:textFill>
        </w:rPr>
        <w:t>52</w:t>
      </w:r>
      <w:r>
        <w:rPr>
          <w:rFonts w:hint="eastAsia" w:ascii="方正仿宋_GBK" w:eastAsia="方正仿宋_GBK"/>
          <w:color w:val="000000" w:themeColor="text1"/>
          <w:spacing w:val="-4"/>
          <w:sz w:val="32"/>
          <w:szCs w:val="32"/>
          <w14:textFill>
            <w14:solidFill>
              <w14:schemeClr w14:val="tx1"/>
            </w14:solidFill>
          </w14:textFill>
        </w:rPr>
        <w:t>期）</w:t>
      </w:r>
    </w:p>
    <w:p>
      <w:pPr>
        <w:rPr>
          <w:rFonts w:hint="eastAsia" w:ascii="方正仿宋_GBK" w:eastAsia="方正仿宋_GBK"/>
          <w:color w:val="000000" w:themeColor="text1"/>
          <w:spacing w:val="-4"/>
          <w:sz w:val="32"/>
          <w:szCs w:val="32"/>
          <w:lang w:val="en-US" w:eastAsia="zh-CN"/>
          <w14:textFill>
            <w14:solidFill>
              <w14:schemeClr w14:val="tx1"/>
            </w14:solidFill>
          </w14:textFill>
        </w:rPr>
      </w:pPr>
      <w:r>
        <w:rPr>
          <w:rFonts w:hint="eastAsia" w:ascii="方正仿宋_GBK" w:eastAsia="方正仿宋_GBK"/>
          <w:color w:val="000000" w:themeColor="text1"/>
          <w:spacing w:val="-4"/>
          <w:sz w:val="32"/>
          <w:szCs w:val="32"/>
          <w14:textFill>
            <w14:solidFill>
              <w14:schemeClr w14:val="tx1"/>
            </w14:solidFill>
          </w14:textFill>
        </w:rPr>
        <w:t>20</w:t>
      </w:r>
      <w:r>
        <w:rPr>
          <w:rFonts w:hint="eastAsia" w:ascii="方正仿宋_GBK" w:eastAsia="方正仿宋_GBK"/>
          <w:color w:val="000000" w:themeColor="text1"/>
          <w:spacing w:val="-4"/>
          <w:sz w:val="32"/>
          <w:szCs w:val="32"/>
          <w:lang w:val="en-US" w:eastAsia="zh-CN"/>
          <w14:textFill>
            <w14:solidFill>
              <w14:schemeClr w14:val="tx1"/>
            </w14:solidFill>
          </w14:textFill>
        </w:rPr>
        <w:t>22</w:t>
      </w:r>
      <w:r>
        <w:rPr>
          <w:rFonts w:hint="eastAsia" w:ascii="方正仿宋_GBK" w:eastAsia="方正仿宋_GBK"/>
          <w:color w:val="000000" w:themeColor="text1"/>
          <w:spacing w:val="-4"/>
          <w:sz w:val="32"/>
          <w:szCs w:val="32"/>
          <w14:textFill>
            <w14:solidFill>
              <w14:schemeClr w14:val="tx1"/>
            </w14:solidFill>
          </w14:textFill>
        </w:rPr>
        <w:t>年</w:t>
      </w:r>
      <w:r>
        <w:rPr>
          <w:rFonts w:hint="eastAsia" w:ascii="方正仿宋_GBK" w:eastAsia="方正仿宋_GBK"/>
          <w:color w:val="000000" w:themeColor="text1"/>
          <w:spacing w:val="-4"/>
          <w:sz w:val="32"/>
          <w:szCs w:val="32"/>
          <w:lang w:val="en-US" w:eastAsia="zh-CN"/>
          <w14:textFill>
            <w14:solidFill>
              <w14:schemeClr w14:val="tx1"/>
            </w14:solidFill>
          </w14:textFill>
        </w:rPr>
        <w:t>09</w:t>
      </w:r>
      <w:r>
        <w:rPr>
          <w:rFonts w:hint="eastAsia" w:ascii="方正仿宋_GBK" w:eastAsia="方正仿宋_GBK"/>
          <w:color w:val="000000" w:themeColor="text1"/>
          <w:spacing w:val="-4"/>
          <w:sz w:val="32"/>
          <w:szCs w:val="32"/>
          <w14:textFill>
            <w14:solidFill>
              <w14:schemeClr w14:val="tx1"/>
            </w14:solidFill>
          </w14:textFill>
        </w:rPr>
        <w:t>月</w:t>
      </w:r>
      <w:r>
        <w:rPr>
          <w:rFonts w:hint="eastAsia" w:ascii="方正仿宋_GBK" w:eastAsia="方正仿宋_GBK"/>
          <w:color w:val="000000" w:themeColor="text1"/>
          <w:spacing w:val="-4"/>
          <w:sz w:val="32"/>
          <w:szCs w:val="32"/>
          <w:lang w:val="en-US" w:eastAsia="zh-CN"/>
          <w14:textFill>
            <w14:solidFill>
              <w14:schemeClr w14:val="tx1"/>
            </w14:solidFill>
          </w14:textFill>
        </w:rPr>
        <w:t>06</w:t>
      </w:r>
      <w:r>
        <w:rPr>
          <w:rFonts w:hint="eastAsia" w:ascii="方正仿宋_GBK" w:eastAsia="方正仿宋_GBK"/>
          <w:color w:val="000000" w:themeColor="text1"/>
          <w:spacing w:val="-4"/>
          <w:sz w:val="32"/>
          <w:szCs w:val="32"/>
          <w14:textFill>
            <w14:solidFill>
              <w14:schemeClr w14:val="tx1"/>
            </w14:solidFill>
          </w14:textFill>
        </w:rPr>
        <w:t xml:space="preserve">日                           </w:t>
      </w:r>
      <w:r>
        <w:rPr>
          <w:rFonts w:hint="eastAsia" w:ascii="方正仿宋_GBK" w:eastAsia="方正仿宋_GBK"/>
          <w:color w:val="000000" w:themeColor="text1"/>
          <w:spacing w:val="-4"/>
          <w:sz w:val="32"/>
          <w:szCs w:val="32"/>
          <w:lang w:val="en-US" w:eastAsia="zh-CN"/>
          <w14:textFill>
            <w14:solidFill>
              <w14:schemeClr w14:val="tx1"/>
            </w14:solidFill>
          </w14:textFill>
        </w:rPr>
        <w:t xml:space="preserve"> </w:t>
      </w:r>
      <w:r>
        <w:rPr>
          <w:rFonts w:hint="eastAsia" w:ascii="方正仿宋_GBK" w:eastAsia="方正仿宋_GBK"/>
          <w:color w:val="000000" w:themeColor="text1"/>
          <w:spacing w:val="-4"/>
          <w:sz w:val="32"/>
          <w:szCs w:val="32"/>
          <w14:textFill>
            <w14:solidFill>
              <w14:schemeClr w14:val="tx1"/>
            </w14:solidFill>
          </w14:textFill>
        </w:rPr>
        <w:t>签发：</w:t>
      </w:r>
      <w:r>
        <w:rPr>
          <w:rFonts w:hint="eastAsia" w:ascii="方正仿宋_GBK" w:eastAsia="方正仿宋_GBK"/>
          <w:color w:val="000000" w:themeColor="text1"/>
          <w:spacing w:val="-4"/>
          <w:sz w:val="32"/>
          <w:szCs w:val="32"/>
          <w:lang w:eastAsia="zh-CN"/>
          <w14:textFill>
            <w14:solidFill>
              <w14:schemeClr w14:val="tx1"/>
            </w14:solidFill>
          </w14:textFill>
        </w:rPr>
        <w:t>郝秋</w:t>
      </w:r>
    </w:p>
    <w:p>
      <w:pPr>
        <w:jc w:val="center"/>
        <w:rPr>
          <w:rFonts w:ascii="方正小标宋简体" w:eastAsia="方正小标宋简体"/>
          <w:color w:val="000000" w:themeColor="text1"/>
          <w:spacing w:val="-4"/>
          <w:sz w:val="44"/>
          <w:szCs w:val="44"/>
          <w14:textFill>
            <w14:solidFill>
              <w14:schemeClr w14:val="tx1"/>
            </w14:solidFill>
          </w14:textFill>
        </w:rPr>
      </w:pPr>
      <w:r>
        <w:rPr>
          <w:rFonts w:hint="eastAsia" w:ascii="方正仿宋_GBK" w:eastAsia="方正仿宋_GBK"/>
          <w:color w:val="000000" w:themeColor="text1"/>
          <w:spacing w:val="-4"/>
          <w:sz w:val="32"/>
          <w:szCs w:val="32"/>
          <w14:textFill>
            <w14:solidFill>
              <w14:schemeClr w14:val="tx1"/>
            </w14:solidFill>
          </w14:textFill>
        </w:rPr>
        <mc:AlternateContent>
          <mc:Choice Requires="wps">
            <w:drawing>
              <wp:anchor distT="0" distB="0" distL="114300" distR="114300" simplePos="0" relativeHeight="251659264" behindDoc="1" locked="0" layoutInCell="1" allowOverlap="1">
                <wp:simplePos x="0" y="0"/>
                <wp:positionH relativeFrom="column">
                  <wp:posOffset>-196850</wp:posOffset>
                </wp:positionH>
                <wp:positionV relativeFrom="page">
                  <wp:posOffset>2325370</wp:posOffset>
                </wp:positionV>
                <wp:extent cx="5615940" cy="0"/>
                <wp:effectExtent l="0" t="12700" r="3810" b="15875"/>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25400">
                          <a:solidFill>
                            <a:srgbClr val="FF0000"/>
                          </a:solidFill>
                          <a:round/>
                        </a:ln>
                        <a:effectLst/>
                      </wps:spPr>
                      <wps:bodyPr/>
                    </wps:wsp>
                  </a:graphicData>
                </a:graphic>
              </wp:anchor>
            </w:drawing>
          </mc:Choice>
          <mc:Fallback>
            <w:pict>
              <v:line id="_x0000_s1026" o:spid="_x0000_s1026" o:spt="20" style="position:absolute;left:0pt;margin-left:-15.5pt;margin-top:183.1pt;height:0pt;width:442.2pt;mso-position-vertical-relative:page;z-index:-251657216;mso-width-relative:page;mso-height-relative:page;" filled="f" stroked="t" coordsize="21600,21600" o:gfxdata="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CWYBv2QAAAAsBAAAPAAAAAAAAAAEAIAAAACIAAABkcnMvZG93bnJldi54bWxQSwECFAAUAAAA&#10;CACHTuJAEMwcJ+0BAAC5AwAADgAAAAAAAAABACAAAAAoAQAAZHJzL2Uyb0RvYy54bWxQSwUGAAAA&#10;AAYABgBZAQAAhwUAAAAA&#10;">
                <v:fill on="f" focussize="0,0"/>
                <v:stroke weight="2pt" color="#FF0000" joinstyle="round"/>
                <v:imagedata o:title=""/>
                <o:lock v:ext="edit" aspectratio="f"/>
              </v:line>
            </w:pict>
          </mc:Fallback>
        </mc:AlternateContent>
      </w:r>
    </w:p>
    <w:p>
      <w:pPr>
        <w:jc w:val="center"/>
        <w:rPr>
          <w:rFonts w:ascii="方正仿宋_GBK" w:eastAsia="方正仿宋_GBK"/>
          <w:color w:val="000000" w:themeColor="text1"/>
          <w:sz w:val="32"/>
          <w:szCs w:val="32"/>
          <w14:textFill>
            <w14:solidFill>
              <w14:schemeClr w14:val="tx1"/>
            </w14:solidFill>
          </w14:textFill>
        </w:rPr>
      </w:pPr>
      <w:r>
        <w:rPr>
          <w:rFonts w:hint="eastAsia" w:ascii="方正小标宋简体" w:eastAsia="方正小标宋简体"/>
          <w:color w:val="000000" w:themeColor="text1"/>
          <w:spacing w:val="-4"/>
          <w:sz w:val="44"/>
          <w:szCs w:val="44"/>
          <w14:textFill>
            <w14:solidFill>
              <w14:schemeClr w14:val="tx1"/>
            </w14:solidFill>
          </w14:textFill>
        </w:rPr>
        <w:t>20</w:t>
      </w:r>
      <w:r>
        <w:rPr>
          <w:rFonts w:hint="eastAsia" w:ascii="方正小标宋简体" w:eastAsia="方正小标宋简体"/>
          <w:color w:val="000000" w:themeColor="text1"/>
          <w:spacing w:val="-4"/>
          <w:sz w:val="44"/>
          <w:szCs w:val="44"/>
          <w:lang w:val="en-US" w:eastAsia="zh-CN"/>
          <w14:textFill>
            <w14:solidFill>
              <w14:schemeClr w14:val="tx1"/>
            </w14:solidFill>
          </w14:textFill>
        </w:rPr>
        <w:t>22</w:t>
      </w:r>
      <w:r>
        <w:rPr>
          <w:rFonts w:hint="eastAsia" w:ascii="方正小标宋简体" w:eastAsia="方正小标宋简体"/>
          <w:color w:val="000000" w:themeColor="text1"/>
          <w:spacing w:val="-4"/>
          <w:sz w:val="44"/>
          <w:szCs w:val="44"/>
          <w14:textFill>
            <w14:solidFill>
              <w14:schemeClr w14:val="tx1"/>
            </w14:solidFill>
          </w14:textFill>
        </w:rPr>
        <w:t>年</w:t>
      </w:r>
      <w:r>
        <w:rPr>
          <w:rFonts w:hint="eastAsia" w:ascii="方正小标宋简体" w:eastAsia="方正小标宋简体"/>
          <w:color w:val="000000" w:themeColor="text1"/>
          <w:spacing w:val="-4"/>
          <w:sz w:val="44"/>
          <w:szCs w:val="44"/>
          <w:lang w:val="en-US" w:eastAsia="zh-CN"/>
          <w14:textFill>
            <w14:solidFill>
              <w14:schemeClr w14:val="tx1"/>
            </w14:solidFill>
          </w14:textFill>
        </w:rPr>
        <w:t>8</w:t>
      </w:r>
      <w:r>
        <w:rPr>
          <w:rFonts w:hint="eastAsia" w:ascii="方正小标宋简体" w:eastAsia="方正小标宋简体"/>
          <w:color w:val="000000" w:themeColor="text1"/>
          <w:spacing w:val="-4"/>
          <w:sz w:val="44"/>
          <w:szCs w:val="44"/>
          <w14:textFill>
            <w14:solidFill>
              <w14:schemeClr w14:val="tx1"/>
            </w14:solidFill>
          </w14:textFill>
        </w:rPr>
        <w:t>月业务运行工作通报</w:t>
      </w:r>
    </w:p>
    <w:p>
      <w:pPr>
        <w:keepNext w:val="0"/>
        <w:keepLines w:val="0"/>
        <w:pageBreakBefore w:val="0"/>
        <w:widowControl w:val="0"/>
        <w:kinsoku/>
        <w:wordWrap/>
        <w:overflowPunct/>
        <w:topLinePunct w:val="0"/>
        <w:autoSpaceDE/>
        <w:autoSpaceDN/>
        <w:bidi w:val="0"/>
        <w:adjustRightInd/>
        <w:snapToGrid/>
        <w:spacing w:line="440" w:lineRule="exact"/>
        <w:ind w:firstLine="624" w:firstLineChars="200"/>
        <w:jc w:val="left"/>
        <w:textAlignment w:val="auto"/>
        <w:rPr>
          <w:rFonts w:hint="eastAsia" w:ascii="方正黑体_GBK" w:eastAsia="方正黑体_GBK"/>
          <w:color w:val="000000" w:themeColor="text1"/>
          <w:spacing w:val="-4"/>
          <w:sz w:val="32"/>
          <w:szCs w:val="32"/>
          <w14:textFill>
            <w14:solidFill>
              <w14:schemeClr w14:val="tx1"/>
            </w14:solidFill>
          </w14:textFill>
        </w:rPr>
      </w:pPr>
      <w:r>
        <w:rPr>
          <w:rFonts w:hint="eastAsia" w:ascii="方正黑体_GBK" w:eastAsia="方正黑体_GBK"/>
          <w:color w:val="000000" w:themeColor="text1"/>
          <w:spacing w:val="-4"/>
          <w:sz w:val="32"/>
          <w:szCs w:val="32"/>
          <w:lang w:eastAsia="zh-CN"/>
          <w14:textFill>
            <w14:solidFill>
              <w14:schemeClr w14:val="tx1"/>
            </w14:solidFill>
          </w14:textFill>
        </w:rPr>
        <w:t>一、</w:t>
      </w:r>
      <w:r>
        <w:rPr>
          <w:rFonts w:hint="eastAsia" w:ascii="方正黑体_GBK" w:eastAsia="方正黑体_GBK"/>
          <w:color w:val="000000" w:themeColor="text1"/>
          <w:spacing w:val="-4"/>
          <w:sz w:val="32"/>
          <w:szCs w:val="32"/>
          <w14:textFill>
            <w14:solidFill>
              <w14:schemeClr w14:val="tx1"/>
            </w14:solidFill>
          </w14:textFill>
        </w:rPr>
        <w:t>预警信号发布情况</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8月，全市各级预警中心通过预警平台发布气象预警信号648期（高温：红色306期、橙色88期；大风：橙色58期、黄色9期、蓝色58期；雷电：橙色11期、黄色32期；暴雨：橙色1期、黄色1期、蓝色3期；森林草原火险：红色50期），</w:t>
      </w:r>
      <w:bookmarkStart w:id="0" w:name="_GoBack"/>
      <w:bookmarkEnd w:id="0"/>
      <w:r>
        <w:rPr>
          <w:rFonts w:hint="eastAsia" w:ascii="方正仿宋_GBK" w:eastAsia="方正仿宋_GBK"/>
          <w:sz w:val="32"/>
          <w:szCs w:val="32"/>
          <w:lang w:val="en-US" w:eastAsia="zh-CN"/>
        </w:rPr>
        <w:t>其中市级发布预警信号14期，区县发布561期。</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eastAsia="方正仿宋_GBK"/>
          <w:sz w:val="32"/>
          <w:szCs w:val="32"/>
          <w:lang w:val="en-US" w:eastAsia="zh-CN"/>
        </w:rPr>
      </w:pPr>
      <w:r>
        <w:drawing>
          <wp:inline distT="0" distB="0" distL="114300" distR="114300">
            <wp:extent cx="5269230" cy="1659255"/>
            <wp:effectExtent l="9525" t="9525" r="17145" b="266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69230" cy="1659255"/>
                    </a:xfrm>
                    <a:prstGeom prst="rect">
                      <a:avLst/>
                    </a:prstGeom>
                    <a:noFill/>
                    <a:ln>
                      <a:solidFill>
                        <a:schemeClr val="tx1"/>
                      </a:solidFill>
                    </a:ln>
                  </pic:spPr>
                </pic:pic>
              </a:graphicData>
            </a:graphic>
          </wp:inline>
        </w:drawing>
      </w:r>
    </w:p>
    <w:p>
      <w:pPr>
        <w:tabs>
          <w:tab w:val="left" w:pos="5171"/>
        </w:tabs>
        <w:spacing w:line="520" w:lineRule="exact"/>
        <w:jc w:val="center"/>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图1 全市预警信号发布情况</w:t>
      </w:r>
    </w:p>
    <w:p>
      <w:pPr>
        <w:keepNext w:val="0"/>
        <w:keepLines w:val="0"/>
        <w:pageBreakBefore w:val="0"/>
        <w:widowControl w:val="0"/>
        <w:kinsoku/>
        <w:wordWrap/>
        <w:overflowPunct/>
        <w:topLinePunct w:val="0"/>
        <w:autoSpaceDE/>
        <w:autoSpaceDN/>
        <w:bidi w:val="0"/>
        <w:adjustRightInd/>
        <w:snapToGrid/>
        <w:spacing w:line="440" w:lineRule="exact"/>
        <w:ind w:firstLine="624" w:firstLineChars="200"/>
        <w:jc w:val="left"/>
        <w:textAlignment w:val="auto"/>
        <w:rPr>
          <w:rFonts w:hint="eastAsia" w:ascii="方正黑体_GBK" w:eastAsia="方正黑体_GBK"/>
          <w:color w:val="000000" w:themeColor="text1"/>
          <w:spacing w:val="-4"/>
          <w:sz w:val="32"/>
          <w:szCs w:val="32"/>
          <w14:textFill>
            <w14:solidFill>
              <w14:schemeClr w14:val="tx1"/>
            </w14:solidFill>
          </w14:textFill>
        </w:rPr>
      </w:pPr>
      <w:r>
        <w:rPr>
          <w:rFonts w:hint="eastAsia" w:ascii="方正黑体_GBK" w:eastAsia="方正黑体_GBK"/>
          <w:color w:val="000000" w:themeColor="text1"/>
          <w:spacing w:val="-4"/>
          <w:sz w:val="32"/>
          <w:szCs w:val="32"/>
          <w:lang w:eastAsia="zh-CN"/>
          <w14:textFill>
            <w14:solidFill>
              <w14:schemeClr w14:val="tx1"/>
            </w14:solidFill>
          </w14:textFill>
        </w:rPr>
        <w:t>二、</w:t>
      </w:r>
      <w:r>
        <w:rPr>
          <w:rFonts w:hint="eastAsia" w:ascii="方正黑体_GBK" w:eastAsia="方正黑体_GBK"/>
          <w:color w:val="000000" w:themeColor="text1"/>
          <w:spacing w:val="-4"/>
          <w:sz w:val="32"/>
          <w:szCs w:val="32"/>
          <w14:textFill>
            <w14:solidFill>
              <w14:schemeClr w14:val="tx1"/>
            </w14:solidFill>
          </w14:textFill>
        </w:rPr>
        <w:t>灾害风险超阈值实况发布情况</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left"/>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8月，全市各区县预警中心没有发布灾害风险超阈值实况信息。</w:t>
      </w:r>
    </w:p>
    <w:p>
      <w:pPr>
        <w:keepNext w:val="0"/>
        <w:keepLines w:val="0"/>
        <w:pageBreakBefore w:val="0"/>
        <w:widowControl w:val="0"/>
        <w:kinsoku/>
        <w:wordWrap/>
        <w:overflowPunct/>
        <w:topLinePunct w:val="0"/>
        <w:autoSpaceDE/>
        <w:autoSpaceDN/>
        <w:bidi w:val="0"/>
        <w:adjustRightInd/>
        <w:snapToGrid/>
        <w:spacing w:line="440" w:lineRule="exact"/>
        <w:ind w:firstLine="624" w:firstLineChars="200"/>
        <w:jc w:val="left"/>
        <w:textAlignment w:val="auto"/>
        <w:rPr>
          <w:rFonts w:hint="eastAsia" w:ascii="方正黑体_GBK" w:eastAsia="方正黑体_GBK"/>
          <w:color w:val="000000" w:themeColor="text1"/>
          <w:spacing w:val="-4"/>
          <w:sz w:val="32"/>
          <w:szCs w:val="32"/>
          <w14:textFill>
            <w14:solidFill>
              <w14:schemeClr w14:val="tx1"/>
            </w14:solidFill>
          </w14:textFill>
        </w:rPr>
      </w:pPr>
      <w:r>
        <w:rPr>
          <w:rFonts w:hint="eastAsia" w:ascii="方正黑体_GBK" w:eastAsia="方正黑体_GBK"/>
          <w:color w:val="000000" w:themeColor="text1"/>
          <w:spacing w:val="-4"/>
          <w:sz w:val="32"/>
          <w:szCs w:val="32"/>
          <w:lang w:eastAsia="zh-CN"/>
          <w14:textFill>
            <w14:solidFill>
              <w14:schemeClr w14:val="tx1"/>
            </w14:solidFill>
          </w14:textFill>
        </w:rPr>
        <w:t>三、</w:t>
      </w:r>
      <w:r>
        <w:rPr>
          <w:rFonts w:hint="eastAsia" w:ascii="方正黑体_GBK" w:eastAsia="方正黑体_GBK"/>
          <w:color w:val="000000" w:themeColor="text1"/>
          <w:spacing w:val="-4"/>
          <w:sz w:val="32"/>
          <w:szCs w:val="32"/>
          <w14:textFill>
            <w14:solidFill>
              <w14:schemeClr w14:val="tx1"/>
            </w14:solidFill>
          </w14:textFill>
        </w:rPr>
        <w:t>预警服务信息发布情况</w:t>
      </w:r>
    </w:p>
    <w:p>
      <w:pPr>
        <w:keepNext w:val="0"/>
        <w:keepLines w:val="0"/>
        <w:pageBreakBefore w:val="0"/>
        <w:widowControl w:val="0"/>
        <w:tabs>
          <w:tab w:val="left" w:pos="5171"/>
        </w:tabs>
        <w:kinsoku/>
        <w:wordWrap/>
        <w:overflowPunct/>
        <w:topLinePunct w:val="0"/>
        <w:autoSpaceDE/>
        <w:autoSpaceDN/>
        <w:bidi w:val="0"/>
        <w:adjustRightInd/>
        <w:snapToGrid/>
        <w:spacing w:line="440" w:lineRule="exact"/>
        <w:ind w:firstLine="640" w:firstLineChars="200"/>
        <w:jc w:val="both"/>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8月，全市各级预警中心通过预警平台发布气象预警服务信息543期，其中重要气象信息专报191期、强对流天气临近预警195期、雨情通报157期。</w:t>
      </w:r>
    </w:p>
    <w:p>
      <w:pPr>
        <w:keepNext w:val="0"/>
        <w:keepLines w:val="0"/>
        <w:pageBreakBefore w:val="0"/>
        <w:widowControl w:val="0"/>
        <w:tabs>
          <w:tab w:val="left" w:pos="5171"/>
        </w:tabs>
        <w:kinsoku/>
        <w:wordWrap/>
        <w:overflowPunct/>
        <w:topLinePunct w:val="0"/>
        <w:autoSpaceDE/>
        <w:autoSpaceDN/>
        <w:bidi w:val="0"/>
        <w:adjustRightInd/>
        <w:snapToGrid/>
        <w:spacing w:line="240" w:lineRule="auto"/>
        <w:jc w:val="both"/>
        <w:textAlignment w:val="auto"/>
        <w:rPr>
          <w:rFonts w:hint="eastAsia" w:ascii="方正仿宋_GBK" w:eastAsia="方正仿宋_GBK"/>
          <w:sz w:val="32"/>
          <w:szCs w:val="32"/>
          <w:lang w:val="en-US" w:eastAsia="zh-CN"/>
        </w:rPr>
      </w:pPr>
      <w:r>
        <w:drawing>
          <wp:inline distT="0" distB="0" distL="114300" distR="114300">
            <wp:extent cx="5269865" cy="1666240"/>
            <wp:effectExtent l="9525" t="9525" r="16510" b="19685"/>
            <wp:docPr id="1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8"/>
                    <pic:cNvPicPr>
                      <a:picLocks noChangeAspect="1"/>
                    </pic:cNvPicPr>
                  </pic:nvPicPr>
                  <pic:blipFill>
                    <a:blip r:embed="rId6"/>
                    <a:stretch>
                      <a:fillRect/>
                    </a:stretch>
                  </pic:blipFill>
                  <pic:spPr>
                    <a:xfrm>
                      <a:off x="0" y="0"/>
                      <a:ext cx="5269865" cy="1666240"/>
                    </a:xfrm>
                    <a:prstGeom prst="rect">
                      <a:avLst/>
                    </a:prstGeom>
                    <a:noFill/>
                    <a:ln>
                      <a:solidFill>
                        <a:schemeClr val="tx1"/>
                      </a:solidFill>
                    </a:ln>
                  </pic:spPr>
                </pic:pic>
              </a:graphicData>
            </a:graphic>
          </wp:inline>
        </w:drawing>
      </w:r>
    </w:p>
    <w:p>
      <w:pPr>
        <w:keepNext w:val="0"/>
        <w:keepLines w:val="0"/>
        <w:pageBreakBefore w:val="0"/>
        <w:widowControl w:val="0"/>
        <w:tabs>
          <w:tab w:val="left" w:pos="5171"/>
        </w:tabs>
        <w:kinsoku/>
        <w:wordWrap/>
        <w:overflowPunct/>
        <w:topLinePunct w:val="0"/>
        <w:autoSpaceDE/>
        <w:autoSpaceDN/>
        <w:bidi w:val="0"/>
        <w:adjustRightInd/>
        <w:snapToGrid/>
        <w:spacing w:line="240" w:lineRule="auto"/>
        <w:jc w:val="center"/>
        <w:textAlignment w:val="auto"/>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2</w:t>
      </w:r>
      <w:r>
        <w:rPr>
          <w:rFonts w:hint="eastAsia" w:ascii="方正仿宋_GBK" w:eastAsia="方正仿宋_GBK"/>
          <w:color w:val="000000" w:themeColor="text1"/>
          <w:sz w:val="28"/>
          <w:szCs w:val="28"/>
          <w14:textFill>
            <w14:solidFill>
              <w14:schemeClr w14:val="tx1"/>
            </w14:solidFill>
          </w14:textFill>
        </w:rPr>
        <w:t xml:space="preserve"> 气象预警服务信息发布情况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24" w:firstLineChars="200"/>
        <w:jc w:val="left"/>
        <w:textAlignment w:val="auto"/>
        <w:rPr>
          <w:rFonts w:hint="eastAsia" w:ascii="方正黑体_GBK" w:eastAsia="方正黑体_GBK"/>
          <w:color w:val="000000" w:themeColor="text1"/>
          <w:spacing w:val="-4"/>
          <w:sz w:val="32"/>
          <w:szCs w:val="32"/>
          <w14:textFill>
            <w14:solidFill>
              <w14:schemeClr w14:val="tx1"/>
            </w14:solidFill>
          </w14:textFill>
        </w:rPr>
      </w:pPr>
      <w:r>
        <w:rPr>
          <w:rFonts w:hint="eastAsia" w:ascii="方正黑体_GBK" w:eastAsia="方正黑体_GBK"/>
          <w:color w:val="000000" w:themeColor="text1"/>
          <w:spacing w:val="-4"/>
          <w:sz w:val="32"/>
          <w:szCs w:val="32"/>
          <w:lang w:eastAsia="zh-CN"/>
          <w14:textFill>
            <w14:solidFill>
              <w14:schemeClr w14:val="tx1"/>
            </w14:solidFill>
          </w14:textFill>
        </w:rPr>
        <w:t>四、</w:t>
      </w:r>
      <w:r>
        <w:rPr>
          <w:rFonts w:hint="eastAsia" w:ascii="方正黑体_GBK" w:eastAsia="方正黑体_GBK"/>
          <w:color w:val="000000" w:themeColor="text1"/>
          <w:spacing w:val="-4"/>
          <w:sz w:val="32"/>
          <w:szCs w:val="32"/>
          <w14:textFill>
            <w14:solidFill>
              <w14:schemeClr w14:val="tx1"/>
            </w14:solidFill>
          </w14:textFill>
        </w:rPr>
        <w:t>各部门和乡镇（街道）信息发布情况</w:t>
      </w:r>
    </w:p>
    <w:p>
      <w:pPr>
        <w:keepNext w:val="0"/>
        <w:keepLines w:val="0"/>
        <w:pageBreakBefore w:val="0"/>
        <w:widowControl w:val="0"/>
        <w:tabs>
          <w:tab w:val="left" w:pos="5171"/>
        </w:tabs>
        <w:kinsoku/>
        <w:wordWrap/>
        <w:overflowPunct/>
        <w:topLinePunct w:val="0"/>
        <w:autoSpaceDE/>
        <w:autoSpaceDN/>
        <w:bidi w:val="0"/>
        <w:adjustRightInd/>
        <w:snapToGrid/>
        <w:spacing w:line="440" w:lineRule="exact"/>
        <w:ind w:firstLine="640" w:firstLineChars="200"/>
        <w:jc w:val="both"/>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8月，全市气象部门发布预警服务消息3,356条，发送短信1,992.96万人次；其他部门发布预警服务消息2,913条，发送短信1,745.14万人次；乡镇（街道）发布预警服务消息26,569条，发送短信2,279.93万人次。</w:t>
      </w:r>
    </w:p>
    <w:p>
      <w:pPr>
        <w:keepNext w:val="0"/>
        <w:keepLines w:val="0"/>
        <w:pageBreakBefore w:val="0"/>
        <w:widowControl w:val="0"/>
        <w:tabs>
          <w:tab w:val="left" w:pos="5171"/>
        </w:tabs>
        <w:kinsoku/>
        <w:wordWrap/>
        <w:overflowPunct/>
        <w:topLinePunct w:val="0"/>
        <w:autoSpaceDE/>
        <w:autoSpaceDN/>
        <w:bidi w:val="0"/>
        <w:adjustRightInd/>
        <w:snapToGrid/>
        <w:spacing w:line="440" w:lineRule="exact"/>
        <w:ind w:firstLine="640" w:firstLineChars="200"/>
        <w:jc w:val="center"/>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表1 部门和乡镇（街道）信息发布详情</w:t>
      </w:r>
    </w:p>
    <w:p>
      <w:pPr>
        <w:keepNext w:val="0"/>
        <w:keepLines w:val="0"/>
        <w:pageBreakBefore w:val="0"/>
        <w:widowControl w:val="0"/>
        <w:tabs>
          <w:tab w:val="left" w:pos="5171"/>
        </w:tabs>
        <w:kinsoku/>
        <w:wordWrap/>
        <w:overflowPunct/>
        <w:topLinePunct w:val="0"/>
        <w:autoSpaceDE/>
        <w:autoSpaceDN/>
        <w:bidi w:val="0"/>
        <w:adjustRightInd/>
        <w:snapToGrid/>
        <w:spacing w:line="240" w:lineRule="auto"/>
        <w:ind w:firstLine="420" w:firstLineChars="200"/>
        <w:jc w:val="center"/>
        <w:textAlignment w:val="auto"/>
      </w:pPr>
      <w:r>
        <w:drawing>
          <wp:inline distT="0" distB="0" distL="114300" distR="114300">
            <wp:extent cx="4060825" cy="2429510"/>
            <wp:effectExtent l="0" t="0" r="15875" b="889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7"/>
                    <a:stretch>
                      <a:fillRect/>
                    </a:stretch>
                  </pic:blipFill>
                  <pic:spPr>
                    <a:xfrm>
                      <a:off x="0" y="0"/>
                      <a:ext cx="4060825" cy="2429510"/>
                    </a:xfrm>
                    <a:prstGeom prst="rect">
                      <a:avLst/>
                    </a:prstGeom>
                    <a:noFill/>
                    <a:ln>
                      <a:noFill/>
                    </a:ln>
                  </pic:spPr>
                </pic:pic>
              </a:graphicData>
            </a:graphic>
          </wp:inline>
        </w:drawing>
      </w:r>
      <w:r>
        <w:rPr>
          <w:rFonts w:hint="eastAsia"/>
          <w:lang w:val="en-US" w:eastAsia="zh-CN"/>
        </w:rPr>
        <w:t xml:space="preserve">   </w:t>
      </w:r>
      <w:r>
        <w:drawing>
          <wp:inline distT="0" distB="0" distL="114300" distR="114300">
            <wp:extent cx="4592955" cy="2298700"/>
            <wp:effectExtent l="9525" t="9525" r="26670" b="15875"/>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8"/>
                    <a:stretch>
                      <a:fillRect/>
                    </a:stretch>
                  </pic:blipFill>
                  <pic:spPr>
                    <a:xfrm>
                      <a:off x="0" y="0"/>
                      <a:ext cx="4592955" cy="2298700"/>
                    </a:xfrm>
                    <a:prstGeom prst="rect">
                      <a:avLst/>
                    </a:prstGeom>
                    <a:noFill/>
                    <a:ln>
                      <a:solidFill>
                        <a:schemeClr val="tx1"/>
                      </a:solidFill>
                    </a:ln>
                  </pic:spPr>
                </pic:pic>
              </a:graphicData>
            </a:graphic>
          </wp:inline>
        </w:drawing>
      </w:r>
    </w:p>
    <w:p>
      <w:pPr>
        <w:keepNext w:val="0"/>
        <w:keepLines w:val="0"/>
        <w:pageBreakBefore w:val="0"/>
        <w:widowControl w:val="0"/>
        <w:tabs>
          <w:tab w:val="left" w:pos="5171"/>
        </w:tabs>
        <w:kinsoku/>
        <w:wordWrap/>
        <w:overflowPunct/>
        <w:topLinePunct w:val="0"/>
        <w:autoSpaceDE/>
        <w:autoSpaceDN/>
        <w:bidi w:val="0"/>
        <w:adjustRightInd/>
        <w:snapToGrid/>
        <w:spacing w:line="240" w:lineRule="auto"/>
        <w:jc w:val="center"/>
        <w:textAlignment w:val="auto"/>
      </w:pPr>
    </w:p>
    <w:p>
      <w:pPr>
        <w:keepNext w:val="0"/>
        <w:keepLines w:val="0"/>
        <w:pageBreakBefore w:val="0"/>
        <w:widowControl w:val="0"/>
        <w:tabs>
          <w:tab w:val="left" w:pos="5171"/>
        </w:tabs>
        <w:kinsoku/>
        <w:wordWrap/>
        <w:overflowPunct/>
        <w:topLinePunct w:val="0"/>
        <w:autoSpaceDE/>
        <w:autoSpaceDN/>
        <w:bidi w:val="0"/>
        <w:adjustRightInd/>
        <w:snapToGrid/>
        <w:spacing w:line="400" w:lineRule="exact"/>
        <w:jc w:val="center"/>
        <w:textAlignment w:val="auto"/>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3</w:t>
      </w:r>
      <w:r>
        <w:rPr>
          <w:rFonts w:hint="eastAsia" w:ascii="方正仿宋_GBK" w:eastAsia="方正仿宋_GBK"/>
          <w:color w:val="000000" w:themeColor="text1"/>
          <w:sz w:val="28"/>
          <w:szCs w:val="28"/>
          <w14:textFill>
            <w14:solidFill>
              <w14:schemeClr w14:val="tx1"/>
            </w14:solidFill>
          </w14:textFill>
        </w:rPr>
        <w:t xml:space="preserve"> 各部门和乡镇（街道）信息发布情况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24" w:firstLineChars="200"/>
        <w:jc w:val="left"/>
        <w:textAlignment w:val="auto"/>
        <w:rPr>
          <w:rFonts w:hint="eastAsia" w:ascii="方正黑体_GBK" w:eastAsia="方正黑体_GBK"/>
          <w:color w:val="000000" w:themeColor="text1"/>
          <w:spacing w:val="-4"/>
          <w:sz w:val="32"/>
          <w:szCs w:val="32"/>
          <w14:textFill>
            <w14:solidFill>
              <w14:schemeClr w14:val="tx1"/>
            </w14:solidFill>
          </w14:textFill>
        </w:rPr>
      </w:pPr>
      <w:r>
        <w:rPr>
          <w:rFonts w:hint="eastAsia" w:ascii="方正黑体_GBK" w:eastAsia="方正黑体_GBK"/>
          <w:color w:val="000000" w:themeColor="text1"/>
          <w:spacing w:val="-4"/>
          <w:sz w:val="32"/>
          <w:szCs w:val="32"/>
          <w:lang w:eastAsia="zh-CN"/>
          <w14:textFill>
            <w14:solidFill>
              <w14:schemeClr w14:val="tx1"/>
            </w14:solidFill>
          </w14:textFill>
        </w:rPr>
        <w:t>五、</w:t>
      </w:r>
      <w:r>
        <w:rPr>
          <w:rFonts w:hint="eastAsia" w:ascii="方正黑体_GBK" w:eastAsia="方正黑体_GBK"/>
          <w:color w:val="000000" w:themeColor="text1"/>
          <w:spacing w:val="-4"/>
          <w:sz w:val="32"/>
          <w:szCs w:val="32"/>
          <w14:textFill>
            <w14:solidFill>
              <w14:schemeClr w14:val="tx1"/>
            </w14:solidFill>
          </w14:textFill>
        </w:rPr>
        <w:t>分渠道信息发布情况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jc w:val="left"/>
        <w:textAlignment w:val="auto"/>
        <w:rPr>
          <w:rFonts w:hint="eastAsia" w:ascii="方正仿宋_GBK" w:eastAsia="方正仿宋_GBK"/>
          <w:b/>
          <w:bCs/>
          <w:sz w:val="32"/>
          <w:szCs w:val="32"/>
        </w:rPr>
      </w:pPr>
      <w:r>
        <w:rPr>
          <w:rFonts w:hint="eastAsia" w:ascii="方正仿宋_GBK" w:eastAsia="方正仿宋_GBK"/>
          <w:b/>
          <w:bCs/>
          <w:sz w:val="32"/>
          <w:szCs w:val="32"/>
        </w:rPr>
        <w:t>1.短信</w:t>
      </w:r>
    </w:p>
    <w:p>
      <w:pPr>
        <w:keepNext w:val="0"/>
        <w:keepLines w:val="0"/>
        <w:pageBreakBefore w:val="0"/>
        <w:widowControl w:val="0"/>
        <w:tabs>
          <w:tab w:val="left" w:pos="5171"/>
        </w:tabs>
        <w:kinsoku/>
        <w:wordWrap/>
        <w:overflowPunct/>
        <w:topLinePunct w:val="0"/>
        <w:autoSpaceDE/>
        <w:autoSpaceDN/>
        <w:bidi w:val="0"/>
        <w:adjustRightInd/>
        <w:snapToGrid/>
        <w:spacing w:line="440" w:lineRule="exact"/>
        <w:ind w:firstLine="640" w:firstLineChars="200"/>
        <w:jc w:val="center"/>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8月，全市各级预警中心和预警工作站通过预警平台发布预警和服务信息共36,688条，累计发送6,511.22万人次。其中，市预警中心发布各类预警服务信息633条，发送129.49万人次；区县预警中心发布各类预警服务信息3,767条，发送2,551.28万人次；市、区县部门和乡镇（街道）预警工作站发布各类预警服务信息条3.23万条，发送3,830.45万人次。</w:t>
      </w:r>
    </w:p>
    <w:p>
      <w:pPr>
        <w:keepNext w:val="0"/>
        <w:keepLines w:val="0"/>
        <w:pageBreakBefore w:val="0"/>
        <w:widowControl w:val="0"/>
        <w:tabs>
          <w:tab w:val="left" w:pos="5171"/>
        </w:tabs>
        <w:kinsoku/>
        <w:wordWrap/>
        <w:overflowPunct/>
        <w:topLinePunct w:val="0"/>
        <w:autoSpaceDE/>
        <w:autoSpaceDN/>
        <w:bidi w:val="0"/>
        <w:adjustRightInd/>
        <w:snapToGrid/>
        <w:spacing w:line="240" w:lineRule="auto"/>
        <w:jc w:val="both"/>
        <w:textAlignment w:val="auto"/>
        <w:rPr>
          <w:rFonts w:hint="eastAsia" w:ascii="方正仿宋_GBK" w:eastAsia="方正仿宋_GBK"/>
          <w:sz w:val="32"/>
          <w:szCs w:val="32"/>
          <w:lang w:val="en-US" w:eastAsia="zh-CN"/>
        </w:rPr>
      </w:pPr>
      <w:r>
        <w:drawing>
          <wp:inline distT="0" distB="0" distL="114300" distR="114300">
            <wp:extent cx="5272405" cy="1655445"/>
            <wp:effectExtent l="9525" t="9525" r="13970" b="11430"/>
            <wp:docPr id="15"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9"/>
                    <pic:cNvPicPr>
                      <a:picLocks noChangeAspect="1"/>
                    </pic:cNvPicPr>
                  </pic:nvPicPr>
                  <pic:blipFill>
                    <a:blip r:embed="rId9"/>
                    <a:stretch>
                      <a:fillRect/>
                    </a:stretch>
                  </pic:blipFill>
                  <pic:spPr>
                    <a:xfrm>
                      <a:off x="0" y="0"/>
                      <a:ext cx="5272405" cy="1655445"/>
                    </a:xfrm>
                    <a:prstGeom prst="rect">
                      <a:avLst/>
                    </a:prstGeom>
                    <a:noFill/>
                    <a:ln>
                      <a:solidFill>
                        <a:schemeClr val="tx1"/>
                      </a:solidFill>
                    </a:ln>
                  </pic:spPr>
                </pic:pic>
              </a:graphicData>
            </a:graphic>
          </wp:inline>
        </w:drawing>
      </w:r>
    </w:p>
    <w:p>
      <w:pPr>
        <w:tabs>
          <w:tab w:val="left" w:pos="5171"/>
        </w:tabs>
        <w:spacing w:line="560" w:lineRule="exact"/>
        <w:jc w:val="center"/>
        <w:rPr>
          <w:rFonts w:hint="eastAsia" w:ascii="方正仿宋_GBK" w:eastAsia="方正仿宋_GBK"/>
          <w:b/>
          <w:bCs/>
          <w:sz w:val="32"/>
          <w:szCs w:val="32"/>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4</w:t>
      </w:r>
      <w:r>
        <w:rPr>
          <w:rFonts w:hint="eastAsia" w:ascii="方正仿宋_GBK" w:eastAsia="方正仿宋_GBK"/>
          <w:color w:val="000000" w:themeColor="text1"/>
          <w:sz w:val="28"/>
          <w:szCs w:val="28"/>
          <w14:textFill>
            <w14:solidFill>
              <w14:schemeClr w14:val="tx1"/>
            </w14:solidFill>
          </w14:textFill>
        </w:rPr>
        <w:t xml:space="preserve"> 全市预警中心及预警工作站10639121通道信息发布情况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jc w:val="left"/>
        <w:textAlignment w:val="auto"/>
        <w:rPr>
          <w:rFonts w:ascii="方正仿宋_GBK" w:eastAsia="方正仿宋_GBK"/>
          <w:b/>
          <w:bCs/>
          <w:sz w:val="32"/>
          <w:szCs w:val="32"/>
        </w:rPr>
      </w:pPr>
      <w:r>
        <w:rPr>
          <w:rFonts w:hint="eastAsia" w:ascii="方正仿宋_GBK" w:eastAsia="方正仿宋_GBK"/>
          <w:b/>
          <w:bCs/>
          <w:sz w:val="32"/>
          <w:szCs w:val="32"/>
        </w:rPr>
        <w:t>2.大喇叭</w:t>
      </w:r>
    </w:p>
    <w:p>
      <w:pPr>
        <w:keepNext w:val="0"/>
        <w:keepLines w:val="0"/>
        <w:pageBreakBefore w:val="0"/>
        <w:widowControl w:val="0"/>
        <w:kinsoku/>
        <w:wordWrap/>
        <w:overflowPunct/>
        <w:topLinePunct w:val="0"/>
        <w:autoSpaceDE/>
        <w:autoSpaceDN/>
        <w:bidi w:val="0"/>
        <w:adjustRightInd w:val="0"/>
        <w:snapToGrid w:val="0"/>
        <w:spacing w:line="240" w:lineRule="auto"/>
        <w:ind w:firstLine="640" w:firstLineChars="200"/>
        <w:jc w:val="both"/>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8月，全市各区县预警中心通过大喇叭发布各类预警服务信息共240条，累计发送416,439支次。其中永川、綦江、大足、璧山、铜梁、潼南、荣昌、开州、城口、石柱、酉阳等区县大喇叭使用较好。</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方正仿宋_GBK" w:eastAsia="方正仿宋_GBK"/>
          <w:sz w:val="32"/>
          <w:szCs w:val="32"/>
          <w:lang w:val="en-US" w:eastAsia="zh-CN"/>
        </w:rPr>
      </w:pPr>
      <w:r>
        <w:drawing>
          <wp:inline distT="0" distB="0" distL="114300" distR="114300">
            <wp:extent cx="5266690" cy="1661795"/>
            <wp:effectExtent l="9525" t="9525" r="19685" b="2413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0"/>
                    <a:stretch>
                      <a:fillRect/>
                    </a:stretch>
                  </pic:blipFill>
                  <pic:spPr>
                    <a:xfrm>
                      <a:off x="0" y="0"/>
                      <a:ext cx="5266690" cy="1661795"/>
                    </a:xfrm>
                    <a:prstGeom prst="rect">
                      <a:avLst/>
                    </a:prstGeom>
                    <a:noFill/>
                    <a:ln>
                      <a:solidFill>
                        <a:schemeClr val="tx1"/>
                      </a:solidFill>
                    </a:ln>
                  </pic:spPr>
                </pic:pic>
              </a:graphicData>
            </a:graphic>
          </wp:inline>
        </w:drawing>
      </w:r>
    </w:p>
    <w:p>
      <w:pPr>
        <w:keepNext w:val="0"/>
        <w:keepLines w:val="0"/>
        <w:pageBreakBefore w:val="0"/>
        <w:widowControl w:val="0"/>
        <w:tabs>
          <w:tab w:val="left" w:pos="5171"/>
        </w:tabs>
        <w:kinsoku/>
        <w:wordWrap/>
        <w:overflowPunct/>
        <w:topLinePunct w:val="0"/>
        <w:autoSpaceDE/>
        <w:autoSpaceDN/>
        <w:bidi w:val="0"/>
        <w:adjustRightInd w:val="0"/>
        <w:snapToGrid w:val="0"/>
        <w:spacing w:line="400" w:lineRule="exact"/>
        <w:jc w:val="center"/>
        <w:textAlignment w:val="auto"/>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5</w:t>
      </w:r>
      <w:r>
        <w:rPr>
          <w:rFonts w:hint="eastAsia" w:ascii="方正仿宋_GBK" w:eastAsia="方正仿宋_GBK"/>
          <w:color w:val="000000" w:themeColor="text1"/>
          <w:sz w:val="28"/>
          <w:szCs w:val="28"/>
          <w14:textFill>
            <w14:solidFill>
              <w14:schemeClr w14:val="tx1"/>
            </w14:solidFill>
          </w14:textFill>
        </w:rPr>
        <w:t xml:space="preserve"> 全市各预警中心大喇叭信息发布情况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jc w:val="left"/>
        <w:textAlignment w:val="auto"/>
        <w:rPr>
          <w:rFonts w:ascii="方正仿宋_GBK" w:eastAsia="方正仿宋_GBK"/>
          <w:b/>
          <w:bCs/>
          <w:sz w:val="32"/>
          <w:szCs w:val="32"/>
        </w:rPr>
      </w:pPr>
      <w:r>
        <w:rPr>
          <w:rFonts w:hint="eastAsia" w:ascii="方正仿宋_GBK" w:eastAsia="方正仿宋_GBK"/>
          <w:b/>
          <w:bCs/>
          <w:sz w:val="32"/>
          <w:szCs w:val="32"/>
        </w:rPr>
        <w:t>3.电子显示屏</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方正仿宋_GBK" w:eastAsia="方正仿宋_GBK"/>
          <w:color w:val="auto"/>
          <w:sz w:val="32"/>
          <w:szCs w:val="32"/>
          <w:lang w:val="en-US" w:eastAsia="zh-CN"/>
        </w:rPr>
      </w:pPr>
      <w:r>
        <w:rPr>
          <w:rFonts w:hint="eastAsia" w:ascii="方正仿宋_GBK" w:eastAsia="方正仿宋_GBK"/>
          <w:color w:val="auto"/>
          <w:sz w:val="32"/>
          <w:szCs w:val="32"/>
          <w:lang w:val="en-US" w:eastAsia="zh-CN"/>
        </w:rPr>
        <w:t>8月，全市各区县预警中心通过电子显示屏发布各类预警服务信息共389条，累计发送33,940块次。其中，黔江、永川、綦江、璧山、铜梁、开州、丰都、忠县、云阳、秀山等区县电子显示屏使用较好。</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eastAsia="方正仿宋_GBK"/>
          <w:color w:val="auto"/>
          <w:sz w:val="32"/>
          <w:szCs w:val="32"/>
          <w:lang w:val="en-US" w:eastAsia="zh-CN"/>
        </w:rPr>
      </w:pPr>
      <w:r>
        <w:drawing>
          <wp:inline distT="0" distB="0" distL="114300" distR="114300">
            <wp:extent cx="5264150" cy="1673860"/>
            <wp:effectExtent l="9525" t="9525" r="22225" b="12065"/>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11"/>
                    <a:stretch>
                      <a:fillRect/>
                    </a:stretch>
                  </pic:blipFill>
                  <pic:spPr>
                    <a:xfrm>
                      <a:off x="0" y="0"/>
                      <a:ext cx="5264150" cy="1673860"/>
                    </a:xfrm>
                    <a:prstGeom prst="rect">
                      <a:avLst/>
                    </a:prstGeom>
                    <a:noFill/>
                    <a:ln>
                      <a:solidFill>
                        <a:schemeClr val="tx1"/>
                      </a:solidFill>
                    </a:ln>
                  </pic:spPr>
                </pic:pic>
              </a:graphicData>
            </a:graphic>
          </wp:inline>
        </w:drawing>
      </w:r>
    </w:p>
    <w:p>
      <w:pPr>
        <w:keepNext w:val="0"/>
        <w:keepLines w:val="0"/>
        <w:pageBreakBefore w:val="0"/>
        <w:widowControl w:val="0"/>
        <w:tabs>
          <w:tab w:val="left" w:pos="5171"/>
        </w:tabs>
        <w:kinsoku/>
        <w:wordWrap/>
        <w:overflowPunct/>
        <w:topLinePunct w:val="0"/>
        <w:autoSpaceDE/>
        <w:autoSpaceDN/>
        <w:bidi w:val="0"/>
        <w:adjustRightInd/>
        <w:snapToGrid/>
        <w:spacing w:line="400" w:lineRule="exact"/>
        <w:jc w:val="center"/>
        <w:textAlignment w:val="auto"/>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6</w:t>
      </w:r>
      <w:r>
        <w:rPr>
          <w:rFonts w:hint="eastAsia" w:ascii="方正仿宋_GBK" w:eastAsia="方正仿宋_GBK"/>
          <w:color w:val="000000" w:themeColor="text1"/>
          <w:sz w:val="28"/>
          <w:szCs w:val="28"/>
          <w14:textFill>
            <w14:solidFill>
              <w14:schemeClr w14:val="tx1"/>
            </w14:solidFill>
          </w14:textFill>
        </w:rPr>
        <w:t xml:space="preserve"> 全市各预警中心电子显示屏信息发布情况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jc w:val="left"/>
        <w:textAlignment w:val="auto"/>
        <w:rPr>
          <w:rFonts w:ascii="方正仿宋_GBK" w:eastAsia="方正仿宋_GBK"/>
          <w:b/>
          <w:bCs/>
          <w:color w:val="auto"/>
          <w:sz w:val="32"/>
          <w:szCs w:val="32"/>
        </w:rPr>
      </w:pPr>
      <w:r>
        <w:rPr>
          <w:rFonts w:hint="eastAsia" w:ascii="方正仿宋_GBK" w:eastAsia="方正仿宋_GBK"/>
          <w:b/>
          <w:bCs/>
          <w:color w:val="auto"/>
          <w:sz w:val="32"/>
          <w:szCs w:val="32"/>
        </w:rPr>
        <w:t>4.预警app</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方正仿宋_GBK" w:eastAsia="方正仿宋_GBK"/>
          <w:color w:val="auto"/>
          <w:sz w:val="32"/>
          <w:szCs w:val="32"/>
          <w:lang w:val="en-US" w:eastAsia="zh-CN"/>
        </w:rPr>
      </w:pPr>
      <w:r>
        <w:rPr>
          <w:rFonts w:hint="eastAsia" w:ascii="方正仿宋_GBK" w:eastAsia="方正仿宋_GBK"/>
          <w:color w:val="auto"/>
          <w:sz w:val="32"/>
          <w:szCs w:val="32"/>
          <w:lang w:val="en-US" w:eastAsia="zh-CN"/>
        </w:rPr>
        <w:t>8月，预警APP注册用户数为8,316人，共推送预警服务信息798条，开州推送信息最多（127条）。</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eastAsia="方正仿宋_GBK"/>
          <w:color w:val="auto"/>
          <w:sz w:val="32"/>
          <w:szCs w:val="32"/>
          <w:lang w:val="en-US" w:eastAsia="zh-CN"/>
        </w:rPr>
      </w:pPr>
      <w:r>
        <w:drawing>
          <wp:inline distT="0" distB="0" distL="114300" distR="114300">
            <wp:extent cx="5259070" cy="1666875"/>
            <wp:effectExtent l="9525" t="9525" r="27305" b="19050"/>
            <wp:docPr id="30"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1"/>
                    <pic:cNvPicPr>
                      <a:picLocks noChangeAspect="1"/>
                    </pic:cNvPicPr>
                  </pic:nvPicPr>
                  <pic:blipFill>
                    <a:blip r:embed="rId12"/>
                    <a:stretch>
                      <a:fillRect/>
                    </a:stretch>
                  </pic:blipFill>
                  <pic:spPr>
                    <a:xfrm>
                      <a:off x="0" y="0"/>
                      <a:ext cx="5259070" cy="1666875"/>
                    </a:xfrm>
                    <a:prstGeom prst="rect">
                      <a:avLst/>
                    </a:prstGeom>
                    <a:noFill/>
                    <a:ln>
                      <a:solidFill>
                        <a:schemeClr val="tx1"/>
                      </a:solidFill>
                    </a:ln>
                  </pic:spPr>
                </pic:pic>
              </a:graphicData>
            </a:graphic>
          </wp:inline>
        </w:drawing>
      </w:r>
    </w:p>
    <w:p>
      <w:pPr>
        <w:keepNext w:val="0"/>
        <w:keepLines w:val="0"/>
        <w:pageBreakBefore w:val="0"/>
        <w:widowControl w:val="0"/>
        <w:tabs>
          <w:tab w:val="left" w:pos="5171"/>
        </w:tabs>
        <w:kinsoku/>
        <w:wordWrap/>
        <w:overflowPunct/>
        <w:topLinePunct w:val="0"/>
        <w:autoSpaceDE/>
        <w:autoSpaceDN/>
        <w:bidi w:val="0"/>
        <w:adjustRightInd/>
        <w:snapToGrid/>
        <w:spacing w:line="400" w:lineRule="exact"/>
        <w:jc w:val="center"/>
        <w:textAlignment w:val="auto"/>
        <w:rPr>
          <w:rFonts w:hint="eastAsia"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7</w:t>
      </w:r>
      <w:r>
        <w:rPr>
          <w:rFonts w:hint="eastAsia" w:ascii="方正仿宋_GBK" w:eastAsia="方正仿宋_GBK"/>
          <w:color w:val="000000" w:themeColor="text1"/>
          <w:sz w:val="28"/>
          <w:szCs w:val="28"/>
          <w14:textFill>
            <w14:solidFill>
              <w14:schemeClr w14:val="tx1"/>
            </w14:solidFill>
          </w14:textFill>
        </w:rPr>
        <w:t xml:space="preserve"> 全市各预警中心预警app信息推送情况</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jc w:val="left"/>
        <w:textAlignment w:val="auto"/>
        <w:rPr>
          <w:rFonts w:ascii="方正仿宋_GBK" w:eastAsia="方正仿宋_GBK"/>
          <w:b/>
          <w:bCs/>
          <w:sz w:val="32"/>
          <w:szCs w:val="32"/>
          <w:highlight w:val="none"/>
        </w:rPr>
      </w:pPr>
      <w:r>
        <w:rPr>
          <w:rFonts w:hint="eastAsia" w:ascii="方正仿宋_GBK" w:eastAsia="方正仿宋_GBK"/>
          <w:b/>
          <w:bCs/>
          <w:sz w:val="32"/>
          <w:szCs w:val="32"/>
          <w:highlight w:val="none"/>
        </w:rPr>
        <w:t>5.预警微信</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方正仿宋_GBK" w:eastAsia="方正仿宋_GBK"/>
          <w:color w:val="auto"/>
          <w:sz w:val="32"/>
          <w:szCs w:val="32"/>
          <w:lang w:val="en-US" w:eastAsia="zh-CN"/>
        </w:rPr>
      </w:pPr>
      <w:r>
        <w:rPr>
          <w:rFonts w:hint="eastAsia" w:ascii="方正仿宋_GBK" w:eastAsia="方正仿宋_GBK"/>
          <w:color w:val="auto"/>
          <w:sz w:val="32"/>
          <w:szCs w:val="32"/>
          <w:lang w:val="en-US" w:eastAsia="zh-CN"/>
        </w:rPr>
        <w:t>8月，全市预警微信（含企业号和公众号）关注用户数为8.67万人，共发布预警服务信息747条，荣昌区关注用户最多（0.58万人），璧山发布信息最多（123条）。</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eastAsia="方正仿宋_GBK"/>
          <w:color w:val="auto"/>
          <w:sz w:val="32"/>
          <w:szCs w:val="32"/>
          <w:lang w:val="en-US" w:eastAsia="zh-CN"/>
        </w:rPr>
      </w:pPr>
      <w:r>
        <w:drawing>
          <wp:inline distT="0" distB="0" distL="114300" distR="114300">
            <wp:extent cx="5264785" cy="1658620"/>
            <wp:effectExtent l="9525" t="9525" r="21590" b="27305"/>
            <wp:docPr id="16"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0"/>
                    <pic:cNvPicPr>
                      <a:picLocks noChangeAspect="1"/>
                    </pic:cNvPicPr>
                  </pic:nvPicPr>
                  <pic:blipFill>
                    <a:blip r:embed="rId13"/>
                    <a:stretch>
                      <a:fillRect/>
                    </a:stretch>
                  </pic:blipFill>
                  <pic:spPr>
                    <a:xfrm>
                      <a:off x="0" y="0"/>
                      <a:ext cx="5264785" cy="1658620"/>
                    </a:xfrm>
                    <a:prstGeom prst="rect">
                      <a:avLst/>
                    </a:prstGeom>
                    <a:noFill/>
                    <a:ln>
                      <a:solidFill>
                        <a:schemeClr val="tx1"/>
                      </a:solidFill>
                    </a:ln>
                  </pic:spPr>
                </pic:pic>
              </a:graphicData>
            </a:graphic>
          </wp:inline>
        </w:drawing>
      </w:r>
    </w:p>
    <w:p>
      <w:pPr>
        <w:keepNext w:val="0"/>
        <w:keepLines w:val="0"/>
        <w:pageBreakBefore w:val="0"/>
        <w:widowControl w:val="0"/>
        <w:tabs>
          <w:tab w:val="left" w:pos="5171"/>
        </w:tabs>
        <w:kinsoku/>
        <w:wordWrap/>
        <w:overflowPunct/>
        <w:topLinePunct w:val="0"/>
        <w:autoSpaceDE/>
        <w:autoSpaceDN/>
        <w:bidi w:val="0"/>
        <w:adjustRightInd/>
        <w:snapToGrid/>
        <w:spacing w:line="400" w:lineRule="exact"/>
        <w:jc w:val="center"/>
        <w:textAlignment w:val="auto"/>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8</w:t>
      </w:r>
      <w:r>
        <w:rPr>
          <w:rFonts w:hint="eastAsia" w:ascii="方正仿宋_GBK" w:eastAsia="方正仿宋_GBK"/>
          <w:color w:val="000000" w:themeColor="text1"/>
          <w:sz w:val="28"/>
          <w:szCs w:val="28"/>
          <w14:textFill>
            <w14:solidFill>
              <w14:schemeClr w14:val="tx1"/>
            </w14:solidFill>
          </w14:textFill>
        </w:rPr>
        <w:t xml:space="preserve"> 全市各预警中心预警微信信息发布情况</w:t>
      </w:r>
    </w:p>
    <w:sectPr>
      <w:footerReference r:id="rId3" w:type="default"/>
      <w:pgSz w:w="11906" w:h="16838"/>
      <w:pgMar w:top="851" w:right="1800" w:bottom="1276"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96525674"/>
    </w:sdtPr>
    <w:sdtEndPr>
      <w:rPr>
        <w:rFonts w:ascii="宋体" w:hAnsi="宋体" w:eastAsia="宋体"/>
        <w:sz w:val="28"/>
        <w:szCs w:val="28"/>
      </w:rPr>
    </w:sdtEndPr>
    <w:sdtContent>
      <w:p>
        <w:pPr>
          <w:pStyle w:val="2"/>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1 -</w:t>
        </w:r>
        <w:r>
          <w:rPr>
            <w:rFonts w:ascii="宋体" w:hAnsi="宋体" w:eastAsia="宋体"/>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0OGM2NjQ5NGRkN2E5YmRmYWZkNGI0ZWMxMTkwODcifQ=="/>
  </w:docVars>
  <w:rsids>
    <w:rsidRoot w:val="41244240"/>
    <w:rsid w:val="01460D48"/>
    <w:rsid w:val="01F73889"/>
    <w:rsid w:val="049B6848"/>
    <w:rsid w:val="0831362A"/>
    <w:rsid w:val="0B411749"/>
    <w:rsid w:val="0C1C0700"/>
    <w:rsid w:val="10033A00"/>
    <w:rsid w:val="158D3899"/>
    <w:rsid w:val="19AC4C35"/>
    <w:rsid w:val="19E740DD"/>
    <w:rsid w:val="1AF54722"/>
    <w:rsid w:val="1B5F6232"/>
    <w:rsid w:val="1EE35ABF"/>
    <w:rsid w:val="23CD0422"/>
    <w:rsid w:val="258F5A40"/>
    <w:rsid w:val="320C2B23"/>
    <w:rsid w:val="347D0487"/>
    <w:rsid w:val="350A0EC9"/>
    <w:rsid w:val="380167DC"/>
    <w:rsid w:val="38832A24"/>
    <w:rsid w:val="3D721AC7"/>
    <w:rsid w:val="3D9039BE"/>
    <w:rsid w:val="41244240"/>
    <w:rsid w:val="45C312D5"/>
    <w:rsid w:val="4A340A43"/>
    <w:rsid w:val="4C5B5044"/>
    <w:rsid w:val="4CB251D5"/>
    <w:rsid w:val="53F20C31"/>
    <w:rsid w:val="590A0028"/>
    <w:rsid w:val="59DD1418"/>
    <w:rsid w:val="6EE0327C"/>
    <w:rsid w:val="754F5977"/>
    <w:rsid w:val="797864E1"/>
    <w:rsid w:val="79EA2C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1000</Words>
  <Characters>1155</Characters>
  <Lines>0</Lines>
  <Paragraphs>0</Paragraphs>
  <TotalTime>4</TotalTime>
  <ScaleCrop>false</ScaleCrop>
  <LinksUpToDate>false</LinksUpToDate>
  <CharactersWithSpaces>1195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2021-03-05T07:04:00Z</dcterms:created>
  <dc:creator>预警信息发布中心文秘</dc:creator>
  <cp:lastModifiedBy>22121</cp:lastModifiedBy>
  <dcterms:modified xsi:type="dcterms:W3CDTF">2022-09-06T03:30:56Z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309DB0AB356A403097651B66C4C7ECE5</vt:lpwstr>
  </property>
</Properties>
</file>