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distribute"/>
        <w:rPr>
          <w:rFonts w:ascii="方正小标宋简体" w:eastAsia="方正小标宋简体"/>
          <w:b/>
          <w:snapToGrid w:val="0"/>
          <w:color w:val="FF0000"/>
          <w:spacing w:val="-36"/>
          <w:w w:val="50"/>
          <w:kern w:val="16"/>
          <w:sz w:val="84"/>
          <w:szCs w:val="84"/>
        </w:rPr>
      </w:pPr>
      <w:r>
        <w:rPr>
          <w:rFonts w:hint="eastAsia" w:ascii="方正小标宋简体" w:eastAsia="方正小标宋简体"/>
          <w:b/>
          <w:snapToGrid w:val="0"/>
          <w:color w:val="FF0000"/>
          <w:spacing w:val="-36"/>
          <w:w w:val="50"/>
          <w:kern w:val="16"/>
          <w:sz w:val="84"/>
          <w:szCs w:val="84"/>
        </w:rPr>
        <w:t>重庆市预警信息发布业务月报</w:t>
      </w:r>
    </w:p>
    <w:p>
      <w:pPr>
        <w:jc w:val="center"/>
        <w:rPr>
          <w:rFonts w:ascii="方正仿宋_GBK" w:eastAsia="方正仿宋_GBK"/>
          <w:color w:val="000000" w:themeColor="text1"/>
          <w:spacing w:val="-4"/>
          <w:sz w:val="32"/>
          <w:szCs w:val="32"/>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w:t>第</w:t>
      </w:r>
      <w:r>
        <w:rPr>
          <w:rFonts w:hint="eastAsia" w:ascii="方正仿宋_GBK" w:eastAsia="方正仿宋_GBK"/>
          <w:color w:val="000000" w:themeColor="text1"/>
          <w:spacing w:val="-4"/>
          <w:sz w:val="32"/>
          <w:szCs w:val="32"/>
          <w:lang w:val="en-US" w:eastAsia="zh-CN"/>
          <w14:textFill>
            <w14:solidFill>
              <w14:schemeClr w14:val="tx1"/>
            </w14:solidFill>
          </w14:textFill>
        </w:rPr>
        <w:t>4</w:t>
      </w:r>
      <w:r>
        <w:rPr>
          <w:rFonts w:hint="eastAsia" w:ascii="方正仿宋_GBK" w:eastAsia="方正仿宋_GBK"/>
          <w:color w:val="000000" w:themeColor="text1"/>
          <w:spacing w:val="-4"/>
          <w:sz w:val="32"/>
          <w:szCs w:val="32"/>
          <w14:textFill>
            <w14:solidFill>
              <w14:schemeClr w14:val="tx1"/>
            </w14:solidFill>
          </w14:textFill>
        </w:rPr>
        <w:t>期（总</w:t>
      </w:r>
      <w:r>
        <w:rPr>
          <w:rFonts w:hint="eastAsia" w:ascii="方正仿宋_GBK" w:eastAsia="方正仿宋_GBK"/>
          <w:color w:val="000000" w:themeColor="text1"/>
          <w:spacing w:val="-4"/>
          <w:sz w:val="32"/>
          <w:szCs w:val="32"/>
          <w:lang w:val="en-US" w:eastAsia="zh-CN"/>
          <w14:textFill>
            <w14:solidFill>
              <w14:schemeClr w14:val="tx1"/>
            </w14:solidFill>
          </w14:textFill>
        </w:rPr>
        <w:t>48</w:t>
      </w:r>
      <w:r>
        <w:rPr>
          <w:rFonts w:hint="eastAsia" w:ascii="方正仿宋_GBK" w:eastAsia="方正仿宋_GBK"/>
          <w:color w:val="000000" w:themeColor="text1"/>
          <w:spacing w:val="-4"/>
          <w:sz w:val="32"/>
          <w:szCs w:val="32"/>
          <w14:textFill>
            <w14:solidFill>
              <w14:schemeClr w14:val="tx1"/>
            </w14:solidFill>
          </w14:textFill>
        </w:rPr>
        <w:t>期）</w:t>
      </w:r>
    </w:p>
    <w:p>
      <w:pPr>
        <w:rPr>
          <w:rFonts w:hint="eastAsia" w:ascii="方正仿宋_GBK" w:eastAsia="方正仿宋_GBK"/>
          <w:color w:val="000000" w:themeColor="text1"/>
          <w:spacing w:val="-4"/>
          <w:sz w:val="32"/>
          <w:szCs w:val="32"/>
          <w:lang w:val="en-US" w:eastAsia="zh-CN"/>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w:t>20</w:t>
      </w:r>
      <w:r>
        <w:rPr>
          <w:rFonts w:hint="eastAsia" w:ascii="方正仿宋_GBK" w:eastAsia="方正仿宋_GBK"/>
          <w:color w:val="000000" w:themeColor="text1"/>
          <w:spacing w:val="-4"/>
          <w:sz w:val="32"/>
          <w:szCs w:val="32"/>
          <w:lang w:val="en-US" w:eastAsia="zh-CN"/>
          <w14:textFill>
            <w14:solidFill>
              <w14:schemeClr w14:val="tx1"/>
            </w14:solidFill>
          </w14:textFill>
        </w:rPr>
        <w:t>22</w:t>
      </w:r>
      <w:r>
        <w:rPr>
          <w:rFonts w:hint="eastAsia" w:ascii="方正仿宋_GBK" w:eastAsia="方正仿宋_GBK"/>
          <w:color w:val="000000" w:themeColor="text1"/>
          <w:spacing w:val="-4"/>
          <w:sz w:val="32"/>
          <w:szCs w:val="32"/>
          <w14:textFill>
            <w14:solidFill>
              <w14:schemeClr w14:val="tx1"/>
            </w14:solidFill>
          </w14:textFill>
        </w:rPr>
        <w:t>年</w:t>
      </w:r>
      <w:r>
        <w:rPr>
          <w:rFonts w:hint="eastAsia" w:ascii="方正仿宋_GBK" w:eastAsia="方正仿宋_GBK"/>
          <w:color w:val="000000" w:themeColor="text1"/>
          <w:spacing w:val="-4"/>
          <w:sz w:val="32"/>
          <w:szCs w:val="32"/>
          <w:lang w:val="en-US" w:eastAsia="zh-CN"/>
          <w14:textFill>
            <w14:solidFill>
              <w14:schemeClr w14:val="tx1"/>
            </w14:solidFill>
          </w14:textFill>
        </w:rPr>
        <w:t>05</w:t>
      </w:r>
      <w:r>
        <w:rPr>
          <w:rFonts w:hint="eastAsia" w:ascii="方正仿宋_GBK" w:eastAsia="方正仿宋_GBK"/>
          <w:color w:val="000000" w:themeColor="text1"/>
          <w:spacing w:val="-4"/>
          <w:sz w:val="32"/>
          <w:szCs w:val="32"/>
          <w14:textFill>
            <w14:solidFill>
              <w14:schemeClr w14:val="tx1"/>
            </w14:solidFill>
          </w14:textFill>
        </w:rPr>
        <w:t>月</w:t>
      </w:r>
      <w:r>
        <w:rPr>
          <w:rFonts w:hint="eastAsia" w:ascii="方正仿宋_GBK" w:eastAsia="方正仿宋_GBK"/>
          <w:color w:val="000000" w:themeColor="text1"/>
          <w:spacing w:val="-4"/>
          <w:sz w:val="32"/>
          <w:szCs w:val="32"/>
          <w:lang w:val="en-US" w:eastAsia="zh-CN"/>
          <w14:textFill>
            <w14:solidFill>
              <w14:schemeClr w14:val="tx1"/>
            </w14:solidFill>
          </w14:textFill>
        </w:rPr>
        <w:t>18</w:t>
      </w:r>
      <w:r>
        <w:rPr>
          <w:rFonts w:hint="eastAsia" w:ascii="方正仿宋_GBK" w:eastAsia="方正仿宋_GBK"/>
          <w:color w:val="000000" w:themeColor="text1"/>
          <w:spacing w:val="-4"/>
          <w:sz w:val="32"/>
          <w:szCs w:val="32"/>
          <w14:textFill>
            <w14:solidFill>
              <w14:schemeClr w14:val="tx1"/>
            </w14:solidFill>
          </w14:textFill>
        </w:rPr>
        <w:t xml:space="preserve">日                           </w:t>
      </w:r>
      <w:r>
        <w:rPr>
          <w:rFonts w:hint="eastAsia" w:ascii="方正仿宋_GBK" w:eastAsia="方正仿宋_GBK"/>
          <w:color w:val="000000" w:themeColor="text1"/>
          <w:spacing w:val="-4"/>
          <w:sz w:val="32"/>
          <w:szCs w:val="32"/>
          <w:lang w:val="en-US" w:eastAsia="zh-CN"/>
          <w14:textFill>
            <w14:solidFill>
              <w14:schemeClr w14:val="tx1"/>
            </w14:solidFill>
          </w14:textFill>
        </w:rPr>
        <w:t xml:space="preserve"> </w:t>
      </w:r>
      <w:r>
        <w:rPr>
          <w:rFonts w:hint="eastAsia" w:ascii="方正仿宋_GBK" w:eastAsia="方正仿宋_GBK"/>
          <w:color w:val="000000" w:themeColor="text1"/>
          <w:spacing w:val="-4"/>
          <w:sz w:val="32"/>
          <w:szCs w:val="32"/>
          <w14:textFill>
            <w14:solidFill>
              <w14:schemeClr w14:val="tx1"/>
            </w14:solidFill>
          </w14:textFill>
        </w:rPr>
        <w:t>签发：</w:t>
      </w:r>
      <w:r>
        <w:rPr>
          <w:rFonts w:hint="eastAsia" w:ascii="方正仿宋_GBK" w:eastAsia="方正仿宋_GBK"/>
          <w:color w:val="000000" w:themeColor="text1"/>
          <w:spacing w:val="-4"/>
          <w:sz w:val="32"/>
          <w:szCs w:val="32"/>
          <w:lang w:eastAsia="zh-CN"/>
          <w14:textFill>
            <w14:solidFill>
              <w14:schemeClr w14:val="tx1"/>
            </w14:solidFill>
          </w14:textFill>
        </w:rPr>
        <w:t>郝秋</w:t>
      </w:r>
    </w:p>
    <w:p>
      <w:pPr>
        <w:jc w:val="center"/>
        <w:rPr>
          <w:rFonts w:ascii="方正小标宋简体" w:eastAsia="方正小标宋简体"/>
          <w:color w:val="000000" w:themeColor="text1"/>
          <w:spacing w:val="-4"/>
          <w:sz w:val="44"/>
          <w:szCs w:val="44"/>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-196850</wp:posOffset>
                </wp:positionH>
                <wp:positionV relativeFrom="page">
                  <wp:posOffset>2325370</wp:posOffset>
                </wp:positionV>
                <wp:extent cx="5615940" cy="0"/>
                <wp:effectExtent l="0" t="12700" r="3810" b="1587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5400">
                          <a:solidFill>
                            <a:srgbClr val="FF0000"/>
                          </a:solidFill>
                          <a:round/>
                        </a:ln>
                        <a:effectLst/>
                      </wps:spPr>
                      <wps:bodyPr/>
                    </wps:wsp>
                  </a:graphicData>
                </a:graphic>
              </wp:anchor>
            </w:drawing>
          </mc:Choice>
          <mc:Fallback>
            <w:pict>
              <v:line id="_x0000_s1026" o:spid="_x0000_s1026" o:spt="20" style="position:absolute;left:0pt;margin-left:-15.5pt;margin-top:183.1pt;height:0pt;width:442.2pt;mso-position-vertical-relative:page;z-index:-251657216;mso-width-relative:page;mso-height-relative:page;" filled="f" stroked="t" coordsize="21600,21600" o:gfxdata="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CWYBv2QAAAAsBAAAPAAAAAAAAAAEAIAAAACIAAABkcnMvZG93bnJldi54bWxQSwECFAAUAAAA&#10;CACHTuJAEMwcJ+0BAAC5AwAADgAAAAAAAAABACAAAAAoAQAAZHJzL2Uyb0RvYy54bWxQSwUGAAAA&#10;AAYABgBZAQAAhwUAAAAA&#10;">
                <v:fill on="f" focussize="0,0"/>
                <v:stroke weight="2pt" color="#FF0000" joinstyle="round"/>
                <v:imagedata o:title=""/>
                <o:lock v:ext="edit" aspectratio="f"/>
              </v:line>
            </w:pict>
          </mc:Fallback>
        </mc:AlternateContent>
      </w:r>
    </w:p>
    <w:p>
      <w:pPr>
        <w:jc w:val="center"/>
        <w:rPr>
          <w:rFonts w:ascii="方正仿宋_GBK" w:eastAsia="方正仿宋_GBK"/>
          <w:color w:val="000000" w:themeColor="text1"/>
          <w:sz w:val="32"/>
          <w:szCs w:val="32"/>
          <w14:textFill>
            <w14:solidFill>
              <w14:schemeClr w14:val="tx1"/>
            </w14:solidFill>
          </w14:textFill>
        </w:rPr>
      </w:pPr>
      <w:r>
        <w:rPr>
          <w:rFonts w:hint="eastAsia" w:ascii="方正小标宋简体" w:eastAsia="方正小标宋简体"/>
          <w:color w:val="000000" w:themeColor="text1"/>
          <w:spacing w:val="-4"/>
          <w:sz w:val="44"/>
          <w:szCs w:val="44"/>
          <w14:textFill>
            <w14:solidFill>
              <w14:schemeClr w14:val="tx1"/>
            </w14:solidFill>
          </w14:textFill>
        </w:rPr>
        <w:t>20</w:t>
      </w:r>
      <w:r>
        <w:rPr>
          <w:rFonts w:hint="eastAsia" w:ascii="方正小标宋简体" w:eastAsia="方正小标宋简体"/>
          <w:color w:val="000000" w:themeColor="text1"/>
          <w:spacing w:val="-4"/>
          <w:sz w:val="44"/>
          <w:szCs w:val="44"/>
          <w:lang w:val="en-US" w:eastAsia="zh-CN"/>
          <w14:textFill>
            <w14:solidFill>
              <w14:schemeClr w14:val="tx1"/>
            </w14:solidFill>
          </w14:textFill>
        </w:rPr>
        <w:t>22</w:t>
      </w:r>
      <w:r>
        <w:rPr>
          <w:rFonts w:hint="eastAsia" w:ascii="方正小标宋简体" w:eastAsia="方正小标宋简体"/>
          <w:color w:val="000000" w:themeColor="text1"/>
          <w:spacing w:val="-4"/>
          <w:sz w:val="44"/>
          <w:szCs w:val="44"/>
          <w14:textFill>
            <w14:solidFill>
              <w14:schemeClr w14:val="tx1"/>
            </w14:solidFill>
          </w14:textFill>
        </w:rPr>
        <w:t>年</w:t>
      </w:r>
      <w:r>
        <w:rPr>
          <w:rFonts w:hint="eastAsia" w:ascii="方正小标宋简体" w:eastAsia="方正小标宋简体"/>
          <w:color w:val="000000" w:themeColor="text1"/>
          <w:spacing w:val="-4"/>
          <w:sz w:val="44"/>
          <w:szCs w:val="44"/>
          <w:lang w:val="en-US" w:eastAsia="zh-CN"/>
          <w14:textFill>
            <w14:solidFill>
              <w14:schemeClr w14:val="tx1"/>
            </w14:solidFill>
          </w14:textFill>
        </w:rPr>
        <w:t>4</w:t>
      </w:r>
      <w:r>
        <w:rPr>
          <w:rFonts w:hint="eastAsia" w:ascii="方正小标宋简体" w:eastAsia="方正小标宋简体"/>
          <w:color w:val="000000" w:themeColor="text1"/>
          <w:spacing w:val="-4"/>
          <w:sz w:val="44"/>
          <w:szCs w:val="44"/>
          <w14:textFill>
            <w14:solidFill>
              <w14:schemeClr w14:val="tx1"/>
            </w14:solidFill>
          </w14:textFill>
        </w:rPr>
        <w:t>月业务运行工作通报</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一、</w:t>
      </w:r>
      <w:r>
        <w:rPr>
          <w:rFonts w:hint="eastAsia" w:ascii="方正黑体_GBK" w:eastAsia="方正黑体_GBK"/>
          <w:color w:val="000000" w:themeColor="text1"/>
          <w:spacing w:val="-4"/>
          <w:sz w:val="32"/>
          <w:szCs w:val="32"/>
          <w14:textFill>
            <w14:solidFill>
              <w14:schemeClr w14:val="tx1"/>
            </w14:solidFill>
          </w14:textFill>
        </w:rPr>
        <w:t>预警信号发布情况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4月，全市各级预警中心通过预警平台发布气象预警信号370期（大雾：橙色8期、黄色55期；大风：橙色2期、黄色25期、蓝色58期；雷电：橙色18期、黄色133期；暴雨：红色2期、橙色4期、黄色29期、蓝色32期；冰雹：橙色1期；道路结冰：黄色1期；森林草原火险：橙色2期）,其中市级发布预警信号15期，区县发布355期。</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eastAsia="方正仿宋_GBK"/>
          <w:sz w:val="32"/>
          <w:szCs w:val="32"/>
          <w:lang w:val="en-US" w:eastAsia="zh-CN"/>
        </w:rPr>
      </w:pPr>
      <w:r>
        <w:drawing>
          <wp:inline distT="0" distB="0" distL="114300" distR="114300">
            <wp:extent cx="5208905" cy="1558925"/>
            <wp:effectExtent l="9525" t="9525" r="20320" b="1270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208905" cy="1558925"/>
                    </a:xfrm>
                    <a:prstGeom prst="rect">
                      <a:avLst/>
                    </a:prstGeom>
                    <a:noFill/>
                    <a:ln>
                      <a:solidFill>
                        <a:schemeClr val="tx1"/>
                      </a:solidFill>
                    </a:ln>
                  </pic:spPr>
                </pic:pic>
              </a:graphicData>
            </a:graphic>
          </wp:inline>
        </w:drawing>
      </w:r>
    </w:p>
    <w:p>
      <w:pPr>
        <w:tabs>
          <w:tab w:val="left" w:pos="5171"/>
        </w:tabs>
        <w:spacing w:line="520" w:lineRule="exact"/>
        <w:jc w:val="center"/>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图1 全市预警信号发布情况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二、</w:t>
      </w:r>
      <w:r>
        <w:rPr>
          <w:rFonts w:hint="eastAsia" w:ascii="方正黑体_GBK" w:eastAsia="方正黑体_GBK"/>
          <w:color w:val="000000" w:themeColor="text1"/>
          <w:spacing w:val="-4"/>
          <w:sz w:val="32"/>
          <w:szCs w:val="32"/>
          <w14:textFill>
            <w14:solidFill>
              <w14:schemeClr w14:val="tx1"/>
            </w14:solidFill>
          </w14:textFill>
        </w:rPr>
        <w:t>灾害风险超阈值实况发布情况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黑体_GBK" w:eastAsia="方正仿宋_GBK"/>
          <w:color w:val="000000" w:themeColor="text1"/>
          <w:spacing w:val="-4"/>
          <w:sz w:val="32"/>
          <w:szCs w:val="32"/>
          <w:lang w:val="en-US" w:eastAsia="zh-CN"/>
          <w14:textFill>
            <w14:solidFill>
              <w14:schemeClr w14:val="tx1"/>
            </w14:solidFill>
          </w14:textFill>
        </w:rPr>
      </w:pPr>
      <w:r>
        <w:rPr>
          <w:rFonts w:hint="eastAsia" w:ascii="方正仿宋_GBK" w:eastAsia="方正仿宋_GBK"/>
          <w:sz w:val="32"/>
          <w:szCs w:val="32"/>
          <w:lang w:val="en-US" w:eastAsia="zh-CN"/>
        </w:rPr>
        <w:t>4</w:t>
      </w:r>
      <w:r>
        <w:rPr>
          <w:rFonts w:hint="eastAsia" w:ascii="方正仿宋_GBK" w:eastAsia="方正仿宋_GBK"/>
          <w:sz w:val="32"/>
          <w:szCs w:val="32"/>
        </w:rPr>
        <w:t>月，全市各区县预警中心</w:t>
      </w:r>
      <w:r>
        <w:rPr>
          <w:rFonts w:hint="eastAsia" w:ascii="方正仿宋_GBK" w:eastAsia="方正仿宋_GBK"/>
          <w:sz w:val="32"/>
          <w:szCs w:val="32"/>
          <w:lang w:eastAsia="zh-CN"/>
        </w:rPr>
        <w:t>没有发布灾害风险超阈值实况信息。</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三、</w:t>
      </w:r>
      <w:r>
        <w:rPr>
          <w:rFonts w:hint="eastAsia" w:ascii="方正黑体_GBK" w:eastAsia="方正黑体_GBK"/>
          <w:color w:val="000000" w:themeColor="text1"/>
          <w:spacing w:val="-4"/>
          <w:sz w:val="32"/>
          <w:szCs w:val="32"/>
          <w14:textFill>
            <w14:solidFill>
              <w14:schemeClr w14:val="tx1"/>
            </w14:solidFill>
          </w14:textFill>
        </w:rPr>
        <w:t>预警服务信息发布情况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lang w:val="en-US" w:eastAsia="zh-CN"/>
        </w:rPr>
        <w:t>4</w:t>
      </w:r>
      <w:r>
        <w:rPr>
          <w:rFonts w:hint="eastAsia" w:ascii="方正仿宋_GBK" w:eastAsia="方正仿宋_GBK"/>
          <w:sz w:val="32"/>
          <w:szCs w:val="32"/>
        </w:rPr>
        <w:t>月，全市各级预警中心通过预警平台发布气象预警服务信息</w:t>
      </w:r>
      <w:r>
        <w:rPr>
          <w:rFonts w:hint="eastAsia" w:ascii="方正仿宋_GBK" w:eastAsia="方正仿宋_GBK"/>
          <w:sz w:val="32"/>
          <w:szCs w:val="32"/>
          <w:lang w:val="en-US" w:eastAsia="zh-CN"/>
        </w:rPr>
        <w:t>155</w:t>
      </w:r>
      <w:r>
        <w:rPr>
          <w:rFonts w:hint="eastAsia" w:ascii="方正仿宋_GBK" w:eastAsia="方正仿宋_GBK"/>
          <w:sz w:val="32"/>
          <w:szCs w:val="32"/>
        </w:rPr>
        <w:t>期，其中重要气象信息专报154期、强对流天气临近预警119期、雨情通报20期。</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eastAsia="方正仿宋_GBK"/>
          <w:sz w:val="32"/>
          <w:szCs w:val="32"/>
          <w:lang w:eastAsia="zh-CN"/>
        </w:rPr>
      </w:pPr>
      <w:r>
        <w:drawing>
          <wp:inline distT="0" distB="0" distL="114300" distR="114300">
            <wp:extent cx="5208905" cy="1581150"/>
            <wp:effectExtent l="9525" t="9525" r="20320" b="952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6"/>
                    <a:srcRect t="9039"/>
                    <a:stretch>
                      <a:fillRect/>
                    </a:stretch>
                  </pic:blipFill>
                  <pic:spPr>
                    <a:xfrm>
                      <a:off x="0" y="0"/>
                      <a:ext cx="5208905" cy="1581150"/>
                    </a:xfrm>
                    <a:prstGeom prst="rect">
                      <a:avLst/>
                    </a:prstGeom>
                    <a:ln>
                      <a:solidFill>
                        <a:schemeClr val="tx1"/>
                      </a:solidFill>
                    </a:ln>
                    <a:effectLst/>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2</w:t>
      </w:r>
      <w:r>
        <w:rPr>
          <w:rFonts w:hint="eastAsia" w:ascii="方正仿宋_GBK" w:eastAsia="方正仿宋_GBK"/>
          <w:color w:val="000000" w:themeColor="text1"/>
          <w:sz w:val="28"/>
          <w:szCs w:val="28"/>
          <w14:textFill>
            <w14:solidFill>
              <w14:schemeClr w14:val="tx1"/>
            </w14:solidFill>
          </w14:textFill>
        </w:rPr>
        <w:t xml:space="preserve"> 气象预警服务信息发布情况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四、</w:t>
      </w:r>
      <w:r>
        <w:rPr>
          <w:rFonts w:hint="eastAsia" w:ascii="方正黑体_GBK" w:eastAsia="方正黑体_GBK"/>
          <w:color w:val="000000" w:themeColor="text1"/>
          <w:spacing w:val="-4"/>
          <w:sz w:val="32"/>
          <w:szCs w:val="32"/>
          <w14:textFill>
            <w14:solidFill>
              <w14:schemeClr w14:val="tx1"/>
            </w14:solidFill>
          </w14:textFill>
        </w:rPr>
        <w:t>各部门和乡镇（街道）信息发布情况</w:t>
      </w:r>
    </w:p>
    <w:p>
      <w:pPr>
        <w:keepNext w:val="0"/>
        <w:keepLines w:val="0"/>
        <w:pageBreakBefore w:val="0"/>
        <w:widowControl w:val="0"/>
        <w:tabs>
          <w:tab w:val="left" w:pos="5171"/>
        </w:tabs>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3月，全市气象部门发布预警服务消息3,578条，发送短信1,735.54万人次；其他部门发布预警服务消息1,778条，发送短信983.66万人次；乡镇（街道）发布预警服务消息19,016条，发送短信1,992.30万人次。</w:t>
      </w:r>
    </w:p>
    <w:p>
      <w:pPr>
        <w:tabs>
          <w:tab w:val="left" w:pos="5171"/>
        </w:tabs>
        <w:spacing w:line="520" w:lineRule="exact"/>
        <w:jc w:val="center"/>
        <w:rPr>
          <w:rFonts w:hint="eastAsia"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表1 部门和乡镇（街道）信息发布详情</w:t>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center"/>
        <w:textAlignment w:val="auto"/>
        <w:rPr>
          <w:rFonts w:hint="eastAsia" w:ascii="方正仿宋_GBK" w:eastAsia="方正仿宋_GBK"/>
          <w:color w:val="000000" w:themeColor="text1"/>
          <w:sz w:val="28"/>
          <w:szCs w:val="28"/>
          <w:lang w:val="en-US" w:eastAsia="zh-CN"/>
          <w14:textFill>
            <w14:solidFill>
              <w14:schemeClr w14:val="tx1"/>
            </w14:solidFill>
          </w14:textFill>
        </w:rPr>
      </w:pPr>
      <w:r>
        <w:drawing>
          <wp:inline distT="0" distB="0" distL="114300" distR="114300">
            <wp:extent cx="4175760" cy="2436495"/>
            <wp:effectExtent l="0" t="0" r="15240" b="190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4175760" cy="2436495"/>
                    </a:xfrm>
                    <a:prstGeom prst="rect">
                      <a:avLst/>
                    </a:prstGeom>
                    <a:noFill/>
                    <a:ln>
                      <a:no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center"/>
        <w:textAlignment w:val="auto"/>
      </w:pPr>
      <w:r>
        <w:drawing>
          <wp:inline distT="0" distB="0" distL="114300" distR="114300">
            <wp:extent cx="4194810" cy="2238375"/>
            <wp:effectExtent l="9525" t="9525" r="24765" b="1905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8"/>
                    <a:stretch>
                      <a:fillRect/>
                    </a:stretch>
                  </pic:blipFill>
                  <pic:spPr>
                    <a:xfrm>
                      <a:off x="0" y="0"/>
                      <a:ext cx="4194810" cy="2238375"/>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3</w:t>
      </w:r>
      <w:r>
        <w:rPr>
          <w:rFonts w:hint="eastAsia" w:ascii="方正仿宋_GBK" w:eastAsia="方正仿宋_GBK"/>
          <w:color w:val="000000" w:themeColor="text1"/>
          <w:sz w:val="28"/>
          <w:szCs w:val="28"/>
          <w14:textFill>
            <w14:solidFill>
              <w14:schemeClr w14:val="tx1"/>
            </w14:solidFill>
          </w14:textFill>
        </w:rPr>
        <w:t xml:space="preserve"> 各部门和乡镇（街道）信息发布情况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五、</w:t>
      </w:r>
      <w:r>
        <w:rPr>
          <w:rFonts w:hint="eastAsia" w:ascii="方正黑体_GBK" w:eastAsia="方正黑体_GBK"/>
          <w:color w:val="000000" w:themeColor="text1"/>
          <w:spacing w:val="-4"/>
          <w:sz w:val="32"/>
          <w:szCs w:val="32"/>
          <w14:textFill>
            <w14:solidFill>
              <w14:schemeClr w14:val="tx1"/>
            </w14:solidFill>
          </w14:textFill>
        </w:rPr>
        <w:t>分渠道信息发布情况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hint="eastAsia" w:ascii="方正仿宋_GBK" w:eastAsia="方正仿宋_GBK"/>
          <w:b/>
          <w:bCs/>
          <w:sz w:val="32"/>
          <w:szCs w:val="32"/>
        </w:rPr>
      </w:pPr>
      <w:r>
        <w:rPr>
          <w:rFonts w:hint="eastAsia" w:ascii="方正仿宋_GBK" w:eastAsia="方正仿宋_GBK"/>
          <w:b/>
          <w:bCs/>
          <w:sz w:val="32"/>
          <w:szCs w:val="32"/>
        </w:rPr>
        <w:t>1.短信</w:t>
      </w:r>
    </w:p>
    <w:p>
      <w:pPr>
        <w:keepNext w:val="0"/>
        <w:keepLines w:val="0"/>
        <w:pageBreakBefore w:val="0"/>
        <w:widowControl w:val="0"/>
        <w:tabs>
          <w:tab w:val="left" w:pos="5171"/>
        </w:tabs>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4月，全市各级预警中心和预警工作站通过预警平台发布预警和服务信息共24,331条，累计发送4,545.66万人次。其中，市预警中心发布各类预警服务信息795条，发送77.78万人次；区县预警中心发布各类预警服务信息2,783条，发送1,657.76万人次；市、区县部门和乡镇（街道）预警工作站发布各类预警服务信息条20,753条，发送2,810.12万人次。</w:t>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both"/>
        <w:textAlignment w:val="auto"/>
        <w:rPr>
          <w:rFonts w:hint="eastAsia" w:ascii="方正仿宋_GBK" w:eastAsia="方正仿宋_GBK"/>
          <w:sz w:val="32"/>
          <w:szCs w:val="32"/>
          <w:lang w:val="en-US" w:eastAsia="zh-CN"/>
        </w:rPr>
      </w:pPr>
      <w:r>
        <w:drawing>
          <wp:inline distT="0" distB="0" distL="114300" distR="114300">
            <wp:extent cx="5207000" cy="1573530"/>
            <wp:effectExtent l="9525" t="9525" r="22225" b="1714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9"/>
                    <a:stretch>
                      <a:fillRect/>
                    </a:stretch>
                  </pic:blipFill>
                  <pic:spPr>
                    <a:xfrm>
                      <a:off x="0" y="0"/>
                      <a:ext cx="5207000" cy="1573530"/>
                    </a:xfrm>
                    <a:prstGeom prst="rect">
                      <a:avLst/>
                    </a:prstGeom>
                    <a:noFill/>
                    <a:ln>
                      <a:solidFill>
                        <a:schemeClr val="tx1"/>
                      </a:solidFill>
                    </a:ln>
                  </pic:spPr>
                </pic:pic>
              </a:graphicData>
            </a:graphic>
          </wp:inline>
        </w:drawing>
      </w:r>
    </w:p>
    <w:p>
      <w:pPr>
        <w:tabs>
          <w:tab w:val="left" w:pos="5171"/>
        </w:tabs>
        <w:spacing w:line="560" w:lineRule="exact"/>
        <w:jc w:val="center"/>
        <w:rPr>
          <w:rFonts w:hint="eastAsia" w:ascii="方正仿宋_GBK" w:eastAsia="方正仿宋_GBK"/>
          <w:b/>
          <w:bCs/>
          <w:sz w:val="32"/>
          <w:szCs w:val="32"/>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4</w:t>
      </w:r>
      <w:r>
        <w:rPr>
          <w:rFonts w:hint="eastAsia" w:ascii="方正仿宋_GBK" w:eastAsia="方正仿宋_GBK"/>
          <w:color w:val="000000" w:themeColor="text1"/>
          <w:sz w:val="28"/>
          <w:szCs w:val="28"/>
          <w14:textFill>
            <w14:solidFill>
              <w14:schemeClr w14:val="tx1"/>
            </w14:solidFill>
          </w14:textFill>
        </w:rPr>
        <w:t xml:space="preserve"> 全市预警中心及预警工作站10639121通道信息发布情况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rPr>
        <w:t>2.大喇叭</w:t>
      </w:r>
    </w:p>
    <w:p>
      <w:pPr>
        <w:keepNext w:val="0"/>
        <w:keepLines w:val="0"/>
        <w:pageBreakBefore w:val="0"/>
        <w:widowControl w:val="0"/>
        <w:kinsoku/>
        <w:wordWrap/>
        <w:overflowPunct/>
        <w:topLinePunct w:val="0"/>
        <w:autoSpaceDE/>
        <w:autoSpaceDN/>
        <w:bidi w:val="0"/>
        <w:adjustRightInd w:val="0"/>
        <w:snapToGrid w:val="0"/>
        <w:spacing w:line="440" w:lineRule="exact"/>
        <w:ind w:firstLine="640" w:firstLineChars="2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4月，全市各区县预警中心通过大喇叭发布各类预警服务信息共192条，累计发送315,695支次。其中永川、大足、潼南、巫山、石柱等区县大喇叭使用较好。</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方正仿宋_GBK" w:eastAsia="方正仿宋_GBK"/>
          <w:sz w:val="32"/>
          <w:szCs w:val="32"/>
          <w:lang w:val="en-US" w:eastAsia="zh-CN"/>
        </w:rPr>
      </w:pPr>
      <w:r>
        <w:drawing>
          <wp:inline distT="0" distB="0" distL="114300" distR="114300">
            <wp:extent cx="5207000" cy="1553845"/>
            <wp:effectExtent l="9525" t="9525" r="22225" b="1778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0"/>
                    <a:stretch>
                      <a:fillRect/>
                    </a:stretch>
                  </pic:blipFill>
                  <pic:spPr>
                    <a:xfrm>
                      <a:off x="0" y="0"/>
                      <a:ext cx="5207000" cy="1553845"/>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val="0"/>
        <w:snapToGrid w:val="0"/>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5</w:t>
      </w:r>
      <w:r>
        <w:rPr>
          <w:rFonts w:hint="eastAsia" w:ascii="方正仿宋_GBK" w:eastAsia="方正仿宋_GBK"/>
          <w:color w:val="000000" w:themeColor="text1"/>
          <w:sz w:val="28"/>
          <w:szCs w:val="28"/>
          <w14:textFill>
            <w14:solidFill>
              <w14:schemeClr w14:val="tx1"/>
            </w14:solidFill>
          </w14:textFill>
        </w:rPr>
        <w:t xml:space="preserve"> 全市各预警中心大喇叭信息发布情况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rPr>
        <w:t>3.电子显示屏</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color w:val="auto"/>
          <w:sz w:val="32"/>
          <w:szCs w:val="32"/>
          <w:lang w:val="en-US" w:eastAsia="zh-CN"/>
        </w:rPr>
      </w:pPr>
      <w:r>
        <w:rPr>
          <w:rFonts w:hint="eastAsia" w:ascii="方正仿宋_GBK" w:eastAsia="方正仿宋_GBK"/>
          <w:color w:val="auto"/>
          <w:sz w:val="32"/>
          <w:szCs w:val="32"/>
          <w:lang w:val="en-US" w:eastAsia="zh-CN"/>
        </w:rPr>
        <w:t>4月，全市各区县预警中心通过电子显示屏发布各类预警服务信息共478条，累计发送28,434块次。其中，黔江、綦江、璧山、铜梁、潼南、丰都、垫江、云阳、秀山、酉阳、彭水等区县电子显示屏使用较好。</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eastAsia="方正仿宋_GBK"/>
          <w:color w:val="auto"/>
          <w:sz w:val="32"/>
          <w:szCs w:val="32"/>
          <w:lang w:val="en-US" w:eastAsia="zh-CN"/>
        </w:rPr>
      </w:pPr>
      <w:r>
        <w:drawing>
          <wp:inline distT="0" distB="0" distL="114300" distR="114300">
            <wp:extent cx="5196840" cy="1547495"/>
            <wp:effectExtent l="9525" t="9525" r="13335" b="2413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11"/>
                    <a:stretch>
                      <a:fillRect/>
                    </a:stretch>
                  </pic:blipFill>
                  <pic:spPr>
                    <a:xfrm>
                      <a:off x="0" y="0"/>
                      <a:ext cx="5196840" cy="1547495"/>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6</w:t>
      </w:r>
      <w:r>
        <w:rPr>
          <w:rFonts w:hint="eastAsia" w:ascii="方正仿宋_GBK" w:eastAsia="方正仿宋_GBK"/>
          <w:color w:val="000000" w:themeColor="text1"/>
          <w:sz w:val="28"/>
          <w:szCs w:val="28"/>
          <w14:textFill>
            <w14:solidFill>
              <w14:schemeClr w14:val="tx1"/>
            </w14:solidFill>
          </w14:textFill>
        </w:rPr>
        <w:t xml:space="preserve"> 全市各预警中心电子显示屏信息发布情况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color w:val="auto"/>
          <w:sz w:val="32"/>
          <w:szCs w:val="32"/>
        </w:rPr>
      </w:pPr>
      <w:r>
        <w:rPr>
          <w:rFonts w:hint="eastAsia" w:ascii="方正仿宋_GBK" w:eastAsia="方正仿宋_GBK"/>
          <w:b/>
          <w:bCs/>
          <w:color w:val="auto"/>
          <w:sz w:val="32"/>
          <w:szCs w:val="32"/>
        </w:rPr>
        <w:t>4.预警app</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color w:val="auto"/>
          <w:sz w:val="32"/>
          <w:szCs w:val="32"/>
          <w:highlight w:val="none"/>
          <w:lang w:val="en-US" w:eastAsia="zh-CN"/>
        </w:rPr>
      </w:pPr>
      <w:r>
        <w:rPr>
          <w:rFonts w:hint="eastAsia" w:ascii="方正仿宋_GBK" w:eastAsia="方正仿宋_GBK"/>
          <w:color w:val="auto"/>
          <w:sz w:val="32"/>
          <w:szCs w:val="32"/>
          <w:highlight w:val="none"/>
          <w:lang w:val="en-US" w:eastAsia="zh-CN"/>
        </w:rPr>
        <w:t>4月，预警APP注册用户数为7,889人，共推送预警服务信息78条。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方正仿宋_GBK" w:eastAsia="方正仿宋_GBK"/>
          <w:b/>
          <w:bCs/>
          <w:sz w:val="32"/>
          <w:szCs w:val="32"/>
        </w:rPr>
      </w:pPr>
      <w:r>
        <w:drawing>
          <wp:inline distT="0" distB="0" distL="114300" distR="114300">
            <wp:extent cx="5197475" cy="1557020"/>
            <wp:effectExtent l="9525" t="9525" r="12700" b="14605"/>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12"/>
                    <a:stretch>
                      <a:fillRect/>
                    </a:stretch>
                  </pic:blipFill>
                  <pic:spPr>
                    <a:xfrm>
                      <a:off x="0" y="0"/>
                      <a:ext cx="5197475" cy="155702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hint="eastAsia"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7</w:t>
      </w:r>
      <w:r>
        <w:rPr>
          <w:rFonts w:hint="eastAsia" w:ascii="方正仿宋_GBK" w:eastAsia="方正仿宋_GBK"/>
          <w:color w:val="000000" w:themeColor="text1"/>
          <w:sz w:val="28"/>
          <w:szCs w:val="28"/>
          <w14:textFill>
            <w14:solidFill>
              <w14:schemeClr w14:val="tx1"/>
            </w14:solidFill>
          </w14:textFill>
        </w:rPr>
        <w:t xml:space="preserve"> 全市各预警中心预警app信息推送情况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highlight w:val="none"/>
        </w:rPr>
      </w:pPr>
      <w:r>
        <w:rPr>
          <w:rFonts w:hint="eastAsia" w:ascii="方正仿宋_GBK" w:eastAsia="方正仿宋_GBK"/>
          <w:b/>
          <w:bCs/>
          <w:sz w:val="32"/>
          <w:szCs w:val="32"/>
          <w:highlight w:val="none"/>
        </w:rPr>
        <w:t>5.预警微信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color w:val="auto"/>
          <w:sz w:val="32"/>
          <w:szCs w:val="32"/>
          <w:lang w:val="en-US" w:eastAsia="zh-CN"/>
        </w:rPr>
      </w:pPr>
      <w:r>
        <w:rPr>
          <w:rFonts w:hint="eastAsia" w:ascii="方正仿宋_GBK" w:eastAsia="方正仿宋_GBK"/>
          <w:color w:val="auto"/>
          <w:sz w:val="32"/>
          <w:szCs w:val="32"/>
          <w:lang w:val="en-US" w:eastAsia="zh-CN"/>
        </w:rPr>
        <w:t>4月，全市预警微信（含企业号和公众号）关注用户数为15.31万人，共发布预警服务信息1,293条，璧山区关注用户最多（1.18万人），除市级外黔江发布信息最多（95条）。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eastAsia="方正仿宋_GBK"/>
          <w:color w:val="auto"/>
          <w:sz w:val="32"/>
          <w:szCs w:val="32"/>
          <w:lang w:val="en-US" w:eastAsia="zh-CN"/>
        </w:rPr>
      </w:pPr>
      <w:r>
        <w:drawing>
          <wp:inline distT="0" distB="0" distL="114300" distR="114300">
            <wp:extent cx="5207000" cy="1568450"/>
            <wp:effectExtent l="9525" t="9525" r="22225" b="22225"/>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pic:cNvPicPr>
                  </pic:nvPicPr>
                  <pic:blipFill>
                    <a:blip r:embed="rId13"/>
                    <a:stretch>
                      <a:fillRect/>
                    </a:stretch>
                  </pic:blipFill>
                  <pic:spPr>
                    <a:xfrm>
                      <a:off x="0" y="0"/>
                      <a:ext cx="5207000" cy="156845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8</w:t>
      </w:r>
      <w:r>
        <w:rPr>
          <w:rFonts w:hint="eastAsia" w:ascii="方正仿宋_GBK" w:eastAsia="方正仿宋_GBK"/>
          <w:color w:val="000000" w:themeColor="text1"/>
          <w:sz w:val="28"/>
          <w:szCs w:val="28"/>
          <w14:textFill>
            <w14:solidFill>
              <w14:schemeClr w14:val="tx1"/>
            </w14:solidFill>
          </w14:textFill>
        </w:rPr>
        <w:t xml:space="preserve"> 全市各预警中心预警微信信息发布情况</w:t>
      </w:r>
    </w:p>
    <w:p>
      <w:bookmarkStart w:id="0" w:name="_GoBack"/>
      <w:bookmarkEnd w:id="0"/>
    </w:p>
    <w:sectPr>
      <w:footerReference r:id="rId3" w:type="default"/>
      <w:pgSz w:w="11906" w:h="16838"/>
      <w:pgMar w:top="851" w:right="1800" w:bottom="1276"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6525674"/>
    </w:sdtPr>
    <w:sdtEndPr>
      <w:rPr>
        <w:rFonts w:ascii="宋体" w:hAnsi="宋体" w:eastAsia="宋体"/>
        <w:sz w:val="28"/>
        <w:szCs w:val="28"/>
      </w:rPr>
    </w:sdtEndPr>
    <w:sdtContent>
      <w:p>
        <w:pPr>
          <w:pStyle w:val="2"/>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3YmY0ZjM3MTgxZTViNzM3YzVjYzNmMjdhZWFhMDcifQ=="/>
  </w:docVars>
  <w:rsids>
    <w:rsidRoot w:val="41244240"/>
    <w:rsid w:val="01460D48"/>
    <w:rsid w:val="01F73889"/>
    <w:rsid w:val="049B6848"/>
    <w:rsid w:val="0831362A"/>
    <w:rsid w:val="0C1C0700"/>
    <w:rsid w:val="10033A00"/>
    <w:rsid w:val="158D3899"/>
    <w:rsid w:val="19AC4C35"/>
    <w:rsid w:val="1EE35ABF"/>
    <w:rsid w:val="258F5A40"/>
    <w:rsid w:val="320C2B23"/>
    <w:rsid w:val="350A0EC9"/>
    <w:rsid w:val="380167DC"/>
    <w:rsid w:val="38832A24"/>
    <w:rsid w:val="3D721AC7"/>
    <w:rsid w:val="3D9039BE"/>
    <w:rsid w:val="41244240"/>
    <w:rsid w:val="45C312D5"/>
    <w:rsid w:val="4A340A43"/>
    <w:rsid w:val="4CB251D5"/>
    <w:rsid w:val="53F20C31"/>
    <w:rsid w:val="590A0028"/>
    <w:rsid w:val="5F6D7961"/>
    <w:rsid w:val="6EE0327C"/>
    <w:rsid w:val="754F5977"/>
    <w:rsid w:val="797864E1"/>
    <w:rsid w:val="79EA2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999</Words>
  <Characters>1151</Characters>
  <Lines>0</Lines>
  <Paragraphs>0</Paragraphs>
  <TotalTime>1</TotalTime>
  <ScaleCrop>false</ScaleCrop>
  <LinksUpToDate>false</LinksUpToDate>
  <CharactersWithSpaces>1188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2021-03-05T07:04:00Z</dcterms:created>
  <dc:creator>预警信息发布中心文秘</dc:creator>
  <cp:lastModifiedBy>cmm</cp:lastModifiedBy>
  <dcterms:modified xsi:type="dcterms:W3CDTF">2022-08-26T07:03:12Z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309DB0AB356A403097651B66C4C7ECE5</vt:lpwstr>
  </property>
</Properties>
</file>