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1</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45</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22</w:t>
      </w:r>
      <w:r>
        <w:rPr>
          <w:rFonts w:hint="eastAsia" w:ascii="方正仿宋_GBK" w:eastAsia="方正仿宋_GBK"/>
          <w:color w:val="000000" w:themeColor="text1"/>
          <w:spacing w:val="-4"/>
          <w:sz w:val="32"/>
          <w:szCs w:val="32"/>
          <w14:textFill>
            <w14:solidFill>
              <w14:schemeClr w14:val="tx1"/>
            </w14:solidFill>
          </w14:textFill>
        </w:rPr>
        <w:t>年</w:t>
      </w:r>
      <w:r>
        <w:rPr>
          <w:rFonts w:hint="eastAsia" w:ascii="方正仿宋_GBK" w:eastAsia="方正仿宋_GBK"/>
          <w:color w:val="000000" w:themeColor="text1"/>
          <w:spacing w:val="-4"/>
          <w:sz w:val="32"/>
          <w:szCs w:val="32"/>
          <w:lang w:val="en-US" w:eastAsia="zh-CN"/>
          <w14:textFill>
            <w14:solidFill>
              <w14:schemeClr w14:val="tx1"/>
            </w14:solidFill>
          </w14:textFill>
        </w:rPr>
        <w:t>02</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18</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22</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1</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lang w:eastAsia="zh-CN"/>
        </w:rPr>
        <w:t>月，</w:t>
      </w:r>
      <w:r>
        <w:rPr>
          <w:rFonts w:hint="eastAsia" w:ascii="方正仿宋_GBK" w:eastAsia="方正仿宋_GBK"/>
          <w:sz w:val="32"/>
          <w:szCs w:val="32"/>
        </w:rPr>
        <w:t>全市各级预警中心通过</w:t>
      </w:r>
      <w:bookmarkStart w:id="0" w:name="_GoBack"/>
      <w:r>
        <w:rPr>
          <w:rFonts w:hint="eastAsia" w:ascii="方正仿宋_GBK" w:eastAsia="方正仿宋_GBK"/>
          <w:sz w:val="32"/>
          <w:szCs w:val="32"/>
        </w:rPr>
        <w:t>预</w:t>
      </w:r>
      <w:bookmarkEnd w:id="0"/>
      <w:r>
        <w:rPr>
          <w:rFonts w:hint="eastAsia" w:ascii="方正仿宋_GBK" w:eastAsia="方正仿宋_GBK"/>
          <w:sz w:val="32"/>
          <w:szCs w:val="32"/>
        </w:rPr>
        <w:t>警平台发布气象预警信号</w:t>
      </w:r>
      <w:r>
        <w:rPr>
          <w:rFonts w:hint="eastAsia" w:ascii="方正仿宋_GBK" w:eastAsia="方正仿宋_GBK"/>
          <w:sz w:val="32"/>
          <w:szCs w:val="32"/>
          <w:lang w:val="en-US" w:eastAsia="zh-CN"/>
        </w:rPr>
        <w:t>208</w:t>
      </w:r>
      <w:r>
        <w:rPr>
          <w:rFonts w:hint="eastAsia" w:ascii="方正仿宋_GBK" w:eastAsia="方正仿宋_GBK"/>
          <w:sz w:val="32"/>
          <w:szCs w:val="32"/>
        </w:rPr>
        <w:t>期（</w:t>
      </w:r>
      <w:r>
        <w:rPr>
          <w:rFonts w:hint="eastAsia" w:ascii="方正仿宋_GBK" w:hAnsi="方正仿宋_GBK" w:eastAsia="方正仿宋_GBK" w:cs="方正仿宋_GBK"/>
          <w:bCs/>
          <w:sz w:val="32"/>
          <w:szCs w:val="32"/>
          <w:highlight w:val="none"/>
        </w:rPr>
        <w:t>大雾：橙色</w:t>
      </w:r>
      <w:r>
        <w:rPr>
          <w:rFonts w:hint="eastAsia" w:ascii="方正仿宋_GBK" w:hAnsi="方正仿宋_GBK" w:eastAsia="方正仿宋_GBK" w:cs="方正仿宋_GBK"/>
          <w:bCs/>
          <w:sz w:val="32"/>
          <w:szCs w:val="32"/>
          <w:highlight w:val="none"/>
          <w:lang w:val="en-US" w:eastAsia="zh-CN"/>
        </w:rPr>
        <w:t>1</w:t>
      </w:r>
      <w:r>
        <w:rPr>
          <w:rFonts w:hint="default" w:ascii="方正仿宋_GBK" w:hAnsi="方正仿宋_GBK" w:eastAsia="方正仿宋_GBK" w:cs="方正仿宋_GBK"/>
          <w:bCs/>
          <w:sz w:val="32"/>
          <w:szCs w:val="32"/>
          <w:highlight w:val="none"/>
          <w:lang w:val="en-US" w:eastAsia="zh-CN"/>
        </w:rPr>
        <w:t>9</w:t>
      </w:r>
      <w:r>
        <w:rPr>
          <w:rFonts w:hint="eastAsia" w:ascii="方正仿宋_GBK" w:hAnsi="方正仿宋_GBK" w:eastAsia="方正仿宋_GBK" w:cs="方正仿宋_GBK"/>
          <w:bCs/>
          <w:sz w:val="32"/>
          <w:szCs w:val="32"/>
          <w:highlight w:val="none"/>
        </w:rPr>
        <w:t>期、黄色</w:t>
      </w:r>
      <w:r>
        <w:rPr>
          <w:rFonts w:hint="eastAsia" w:ascii="方正仿宋_GBK" w:hAnsi="方正仿宋_GBK" w:eastAsia="方正仿宋_GBK" w:cs="方正仿宋_GBK"/>
          <w:bCs/>
          <w:sz w:val="32"/>
          <w:szCs w:val="32"/>
          <w:highlight w:val="none"/>
          <w:lang w:val="en-US" w:eastAsia="zh-CN"/>
        </w:rPr>
        <w:t>119</w:t>
      </w:r>
      <w:r>
        <w:rPr>
          <w:rFonts w:hint="eastAsia" w:ascii="方正仿宋_GBK" w:hAnsi="方正仿宋_GBK" w:eastAsia="方正仿宋_GBK" w:cs="方正仿宋_GBK"/>
          <w:bCs/>
          <w:sz w:val="32"/>
          <w:szCs w:val="32"/>
          <w:highlight w:val="none"/>
        </w:rPr>
        <w:t>期；</w:t>
      </w:r>
      <w:r>
        <w:rPr>
          <w:rFonts w:hint="eastAsia" w:ascii="方正仿宋_GBK" w:hAnsi="方正仿宋_GBK" w:eastAsia="方正仿宋_GBK" w:cs="方正仿宋_GBK"/>
          <w:bCs/>
          <w:sz w:val="32"/>
          <w:szCs w:val="32"/>
          <w:highlight w:val="none"/>
          <w:lang w:val="en-US" w:eastAsia="zh-CN"/>
        </w:rPr>
        <w:t>雷电</w:t>
      </w:r>
      <w:r>
        <w:rPr>
          <w:rFonts w:hint="eastAsia" w:ascii="方正仿宋_GBK" w:hAnsi="方正仿宋_GBK" w:eastAsia="方正仿宋_GBK" w:cs="方正仿宋_GBK"/>
          <w:bCs/>
          <w:sz w:val="32"/>
          <w:szCs w:val="32"/>
          <w:highlight w:val="none"/>
        </w:rPr>
        <w:t>：</w:t>
      </w:r>
      <w:r>
        <w:rPr>
          <w:rFonts w:hint="eastAsia" w:ascii="方正仿宋_GBK" w:hAnsi="方正仿宋_GBK" w:eastAsia="方正仿宋_GBK" w:cs="方正仿宋_GBK"/>
          <w:bCs/>
          <w:sz w:val="32"/>
          <w:szCs w:val="32"/>
          <w:highlight w:val="none"/>
          <w:lang w:val="en-US" w:eastAsia="zh-CN"/>
        </w:rPr>
        <w:t>黄</w:t>
      </w:r>
      <w:r>
        <w:rPr>
          <w:rFonts w:hint="eastAsia" w:ascii="方正仿宋_GBK" w:hAnsi="方正仿宋_GBK" w:eastAsia="方正仿宋_GBK" w:cs="方正仿宋_GBK"/>
          <w:bCs/>
          <w:sz w:val="32"/>
          <w:szCs w:val="32"/>
          <w:highlight w:val="none"/>
        </w:rPr>
        <w:t>色</w:t>
      </w:r>
      <w:r>
        <w:rPr>
          <w:rFonts w:hint="eastAsia" w:ascii="方正仿宋_GBK" w:hAnsi="方正仿宋_GBK" w:eastAsia="方正仿宋_GBK" w:cs="方正仿宋_GBK"/>
          <w:bCs/>
          <w:sz w:val="32"/>
          <w:szCs w:val="32"/>
          <w:highlight w:val="none"/>
          <w:lang w:val="en-US" w:eastAsia="zh-CN"/>
        </w:rPr>
        <w:t>1</w:t>
      </w:r>
      <w:r>
        <w:rPr>
          <w:rFonts w:hint="eastAsia" w:ascii="方正仿宋_GBK" w:hAnsi="方正仿宋_GBK" w:eastAsia="方正仿宋_GBK" w:cs="方正仿宋_GBK"/>
          <w:bCs/>
          <w:sz w:val="32"/>
          <w:szCs w:val="32"/>
          <w:highlight w:val="none"/>
        </w:rPr>
        <w:t>期；</w:t>
      </w:r>
      <w:r>
        <w:rPr>
          <w:rFonts w:hint="eastAsia" w:ascii="方正仿宋_GBK" w:hAnsi="方正仿宋_GBK" w:eastAsia="方正仿宋_GBK" w:cs="方正仿宋_GBK"/>
          <w:bCs/>
          <w:sz w:val="32"/>
          <w:szCs w:val="32"/>
          <w:highlight w:val="none"/>
          <w:lang w:eastAsia="zh-CN"/>
        </w:rPr>
        <w:t>霜冻</w:t>
      </w:r>
      <w:r>
        <w:rPr>
          <w:rFonts w:hint="eastAsia" w:ascii="方正仿宋_GBK" w:hAnsi="方正仿宋_GBK" w:eastAsia="方正仿宋_GBK" w:cs="方正仿宋_GBK"/>
          <w:bCs/>
          <w:sz w:val="32"/>
          <w:szCs w:val="32"/>
          <w:highlight w:val="none"/>
        </w:rPr>
        <w:t>：</w:t>
      </w:r>
      <w:r>
        <w:rPr>
          <w:rFonts w:hint="eastAsia" w:ascii="方正仿宋_GBK" w:hAnsi="方正仿宋_GBK" w:eastAsia="方正仿宋_GBK" w:cs="方正仿宋_GBK"/>
          <w:bCs/>
          <w:sz w:val="32"/>
          <w:szCs w:val="32"/>
          <w:highlight w:val="none"/>
          <w:lang w:eastAsia="zh-CN"/>
        </w:rPr>
        <w:t>蓝色</w:t>
      </w:r>
      <w:r>
        <w:rPr>
          <w:rFonts w:hint="eastAsia" w:ascii="方正仿宋_GBK" w:hAnsi="方正仿宋_GBK" w:eastAsia="方正仿宋_GBK" w:cs="方正仿宋_GBK"/>
          <w:bCs/>
          <w:sz w:val="32"/>
          <w:szCs w:val="32"/>
          <w:highlight w:val="none"/>
          <w:lang w:val="en-US" w:eastAsia="zh-CN"/>
        </w:rPr>
        <w:t>6</w:t>
      </w:r>
      <w:r>
        <w:rPr>
          <w:rFonts w:hint="eastAsia" w:ascii="方正仿宋_GBK" w:hAnsi="方正仿宋_GBK" w:eastAsia="方正仿宋_GBK" w:cs="方正仿宋_GBK"/>
          <w:bCs/>
          <w:sz w:val="32"/>
          <w:szCs w:val="32"/>
          <w:highlight w:val="none"/>
        </w:rPr>
        <w:t>期</w:t>
      </w:r>
      <w:r>
        <w:rPr>
          <w:rFonts w:hint="eastAsia" w:ascii="方正仿宋_GBK" w:hAnsi="方正仿宋_GBK" w:eastAsia="方正仿宋_GBK" w:cs="方正仿宋_GBK"/>
          <w:bCs/>
          <w:sz w:val="32"/>
          <w:szCs w:val="32"/>
          <w:highlight w:val="none"/>
          <w:lang w:eastAsia="zh-CN"/>
        </w:rPr>
        <w:t>；道路结冰：黄色</w:t>
      </w:r>
      <w:r>
        <w:rPr>
          <w:rFonts w:hint="default" w:ascii="方正仿宋_GBK" w:hAnsi="方正仿宋_GBK" w:eastAsia="方正仿宋_GBK" w:cs="方正仿宋_GBK"/>
          <w:bCs/>
          <w:sz w:val="32"/>
          <w:szCs w:val="32"/>
          <w:highlight w:val="none"/>
          <w:lang w:val="en-US" w:eastAsia="zh-CN"/>
        </w:rPr>
        <w:t>60</w:t>
      </w:r>
      <w:r>
        <w:rPr>
          <w:rFonts w:hint="eastAsia" w:ascii="方正仿宋_GBK" w:hAnsi="方正仿宋_GBK" w:eastAsia="方正仿宋_GBK" w:cs="方正仿宋_GBK"/>
          <w:bCs/>
          <w:sz w:val="32"/>
          <w:szCs w:val="32"/>
          <w:highlight w:val="none"/>
          <w:lang w:val="en-US" w:eastAsia="zh-CN"/>
        </w:rPr>
        <w:t>期；暴雪：黄色1期、蓝色1期、橙色1期）</w:t>
      </w:r>
      <w:r>
        <w:rPr>
          <w:rFonts w:hint="eastAsia" w:ascii="方正仿宋_GBK" w:eastAsia="方正仿宋_GBK"/>
          <w:sz w:val="32"/>
          <w:szCs w:val="32"/>
        </w:rPr>
        <w:t>，其中市级发布</w:t>
      </w:r>
      <w:r>
        <w:rPr>
          <w:rFonts w:hint="eastAsia" w:ascii="方正仿宋_GBK" w:eastAsia="方正仿宋_GBK"/>
          <w:sz w:val="32"/>
          <w:szCs w:val="32"/>
          <w:lang w:eastAsia="zh-CN"/>
        </w:rPr>
        <w:t>预警信号</w:t>
      </w:r>
      <w:r>
        <w:rPr>
          <w:rFonts w:hint="eastAsia" w:ascii="方正仿宋_GBK" w:eastAsia="方正仿宋_GBK"/>
          <w:sz w:val="32"/>
          <w:szCs w:val="32"/>
          <w:lang w:val="en-US" w:eastAsia="zh-CN"/>
        </w:rPr>
        <w:t>6期</w:t>
      </w:r>
      <w:r>
        <w:rPr>
          <w:rFonts w:hint="eastAsia" w:ascii="方正仿宋_GBK" w:eastAsia="方正仿宋_GBK"/>
          <w:sz w:val="32"/>
          <w:szCs w:val="32"/>
        </w:rPr>
        <w:t>，区县发布</w:t>
      </w:r>
      <w:r>
        <w:rPr>
          <w:rFonts w:hint="eastAsia" w:ascii="方正仿宋_GBK" w:eastAsia="方正仿宋_GBK"/>
          <w:sz w:val="32"/>
          <w:szCs w:val="32"/>
          <w:lang w:val="en-US" w:eastAsia="zh-CN"/>
        </w:rPr>
        <w:t>202</w:t>
      </w:r>
      <w:r>
        <w:rPr>
          <w:rFonts w:hint="eastAsia" w:ascii="方正仿宋_GBK" w:eastAsia="方正仿宋_GBK"/>
          <w:sz w:val="32"/>
          <w:szCs w:val="32"/>
        </w:rPr>
        <w:t>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32"/>
          <w:szCs w:val="32"/>
          <w14:textFill>
            <w14:solidFill>
              <w14:schemeClr w14:val="tx1"/>
            </w14:solidFill>
          </w14:textFill>
        </w:rPr>
      </w:pPr>
      <w:r>
        <w:drawing>
          <wp:inline distT="0" distB="0" distL="114300" distR="114300">
            <wp:extent cx="5073015" cy="1562100"/>
            <wp:effectExtent l="9525" t="9525" r="22860" b="9525"/>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5"/>
                    <a:stretch>
                      <a:fillRect/>
                    </a:stretch>
                  </pic:blipFill>
                  <pic:spPr>
                    <a:xfrm>
                      <a:off x="0" y="0"/>
                      <a:ext cx="5073015" cy="1562100"/>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黑体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sz w:val="32"/>
          <w:szCs w:val="32"/>
          <w:lang w:val="en-US" w:eastAsia="zh-CN"/>
        </w:rPr>
        <w:t>1</w:t>
      </w:r>
      <w:r>
        <w:rPr>
          <w:rFonts w:hint="eastAsia" w:ascii="方正仿宋_GBK" w:eastAsia="方正仿宋_GBK"/>
          <w:sz w:val="32"/>
          <w:szCs w:val="32"/>
        </w:rPr>
        <w:t>月，全市各区县预警中心</w:t>
      </w:r>
      <w:r>
        <w:rPr>
          <w:rFonts w:hint="eastAsia" w:ascii="方正仿宋_GBK" w:eastAsia="方正仿宋_GBK"/>
          <w:sz w:val="32"/>
          <w:szCs w:val="32"/>
          <w:lang w:eastAsia="zh-CN"/>
        </w:rPr>
        <w:t>没有发布灾害风险超阈值实况信息。</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1</w:t>
      </w:r>
      <w:r>
        <w:rPr>
          <w:rFonts w:hint="eastAsia" w:ascii="方正仿宋_GBK" w:eastAsia="方正仿宋_GBK"/>
          <w:sz w:val="32"/>
          <w:szCs w:val="32"/>
        </w:rPr>
        <w:t>月，全市各级预警中心通过预警平台发布气象预警服务信息</w:t>
      </w:r>
      <w:r>
        <w:rPr>
          <w:rFonts w:hint="eastAsia" w:ascii="方正仿宋_GBK" w:eastAsia="方正仿宋_GBK"/>
          <w:sz w:val="32"/>
          <w:szCs w:val="32"/>
          <w:lang w:val="en-US" w:eastAsia="zh-CN"/>
        </w:rPr>
        <w:t>94</w:t>
      </w:r>
      <w:r>
        <w:rPr>
          <w:rFonts w:hint="eastAsia" w:ascii="方正仿宋_GBK" w:eastAsia="方正仿宋_GBK"/>
          <w:sz w:val="32"/>
          <w:szCs w:val="32"/>
        </w:rPr>
        <w:t>期，其中重要气象信息专报</w:t>
      </w:r>
      <w:r>
        <w:rPr>
          <w:rFonts w:hint="eastAsia" w:ascii="方正仿宋_GBK" w:eastAsia="方正仿宋_GBK"/>
          <w:sz w:val="32"/>
          <w:szCs w:val="32"/>
          <w:lang w:val="en-US" w:eastAsia="zh-CN"/>
        </w:rPr>
        <w:t>85</w:t>
      </w:r>
      <w:r>
        <w:rPr>
          <w:rFonts w:hint="eastAsia" w:ascii="方正仿宋_GBK" w:eastAsia="方正仿宋_GBK"/>
          <w:sz w:val="32"/>
          <w:szCs w:val="32"/>
        </w:rPr>
        <w:t>期</w:t>
      </w:r>
      <w:r>
        <w:rPr>
          <w:rFonts w:hint="eastAsia" w:ascii="方正仿宋_GBK" w:eastAsia="方正仿宋_GBK"/>
          <w:sz w:val="32"/>
          <w:szCs w:val="32"/>
          <w:lang w:eastAsia="zh-CN"/>
        </w:rPr>
        <w:t>、</w:t>
      </w:r>
      <w:r>
        <w:rPr>
          <w:rFonts w:hint="eastAsia" w:ascii="方正仿宋_GBK" w:eastAsia="方正仿宋_GBK"/>
          <w:sz w:val="32"/>
          <w:szCs w:val="32"/>
        </w:rPr>
        <w:t>雨情通报</w:t>
      </w:r>
      <w:r>
        <w:rPr>
          <w:rFonts w:hint="eastAsia" w:ascii="方正仿宋_GBK" w:eastAsia="方正仿宋_GBK"/>
          <w:sz w:val="32"/>
          <w:szCs w:val="32"/>
          <w:lang w:val="en-US" w:eastAsia="zh-CN"/>
        </w:rPr>
        <w:t>9</w:t>
      </w:r>
      <w:r>
        <w:rPr>
          <w:rFonts w:hint="eastAsia" w:ascii="方正仿宋_GBK" w:eastAsia="方正仿宋_GBK"/>
          <w:sz w:val="32"/>
          <w:szCs w:val="32"/>
        </w:rPr>
        <w:t>期</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eastAsia="zh-CN"/>
        </w:rPr>
      </w:pPr>
      <w:r>
        <w:drawing>
          <wp:inline distT="0" distB="0" distL="114300" distR="114300">
            <wp:extent cx="5063490" cy="1563370"/>
            <wp:effectExtent l="9525" t="9525" r="13335" b="2730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6"/>
                    <a:srcRect t="9113"/>
                    <a:stretch>
                      <a:fillRect/>
                    </a:stretch>
                  </pic:blipFill>
                  <pic:spPr>
                    <a:xfrm>
                      <a:off x="0" y="0"/>
                      <a:ext cx="5063490" cy="1563370"/>
                    </a:xfrm>
                    <a:prstGeom prst="rect">
                      <a:avLst/>
                    </a:prstGeom>
                    <a:ln>
                      <a:solidFill>
                        <a:schemeClr val="tx1"/>
                      </a:solidFill>
                    </a:ln>
                    <a:effectLst/>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月，全市气象部门发布预警服务</w:t>
      </w:r>
      <w:r>
        <w:rPr>
          <w:rFonts w:hint="eastAsia" w:ascii="方正仿宋_GBK" w:eastAsia="方正仿宋_GBK"/>
          <w:sz w:val="32"/>
          <w:szCs w:val="32"/>
          <w:lang w:eastAsia="zh-CN"/>
        </w:rPr>
        <w:t>消息</w:t>
      </w:r>
      <w:r>
        <w:rPr>
          <w:rFonts w:hint="eastAsia" w:ascii="方正仿宋_GBK" w:eastAsia="方正仿宋_GBK"/>
          <w:sz w:val="32"/>
          <w:szCs w:val="32"/>
          <w:lang w:val="en-US" w:eastAsia="zh-CN"/>
        </w:rPr>
        <w:t>1,652</w:t>
      </w:r>
      <w:r>
        <w:rPr>
          <w:rFonts w:hint="eastAsia" w:ascii="方正仿宋_GBK" w:eastAsia="方正仿宋_GBK"/>
          <w:sz w:val="32"/>
          <w:szCs w:val="32"/>
        </w:rPr>
        <w:t>条，发送短信</w:t>
      </w:r>
      <w:r>
        <w:rPr>
          <w:rFonts w:hint="eastAsia" w:ascii="方正仿宋_GBK" w:eastAsia="方正仿宋_GBK"/>
          <w:sz w:val="32"/>
          <w:szCs w:val="32"/>
          <w:lang w:val="en-US" w:eastAsia="zh-CN"/>
        </w:rPr>
        <w:t>878.82</w:t>
      </w:r>
      <w:r>
        <w:rPr>
          <w:rFonts w:hint="eastAsia" w:ascii="方正仿宋_GBK" w:eastAsia="方正仿宋_GBK"/>
          <w:sz w:val="32"/>
          <w:szCs w:val="32"/>
        </w:rPr>
        <w:t>万人次；其他部门发布预警服务消息</w:t>
      </w:r>
      <w:r>
        <w:rPr>
          <w:rFonts w:hint="eastAsia" w:ascii="方正仿宋_GBK" w:eastAsia="方正仿宋_GBK"/>
          <w:sz w:val="32"/>
          <w:szCs w:val="32"/>
          <w:lang w:val="en-US" w:eastAsia="zh-CN"/>
        </w:rPr>
        <w:t>924</w:t>
      </w:r>
      <w:r>
        <w:rPr>
          <w:rFonts w:hint="eastAsia" w:ascii="方正仿宋_GBK" w:eastAsia="方正仿宋_GBK"/>
          <w:sz w:val="32"/>
          <w:szCs w:val="32"/>
        </w:rPr>
        <w:t>条，发送短信</w:t>
      </w:r>
      <w:r>
        <w:rPr>
          <w:rFonts w:hint="eastAsia" w:ascii="方正仿宋_GBK" w:eastAsia="方正仿宋_GBK"/>
          <w:sz w:val="32"/>
          <w:szCs w:val="32"/>
          <w:lang w:val="en-US" w:eastAsia="zh-CN"/>
        </w:rPr>
        <w:t>606.93</w:t>
      </w:r>
      <w:r>
        <w:rPr>
          <w:rFonts w:hint="eastAsia" w:ascii="方正仿宋_GBK" w:eastAsia="方正仿宋_GBK"/>
          <w:sz w:val="32"/>
          <w:szCs w:val="32"/>
        </w:rPr>
        <w:t>万人次；乡镇（街道）发布预警服务消息</w:t>
      </w:r>
      <w:r>
        <w:rPr>
          <w:rFonts w:hint="eastAsia" w:ascii="方正仿宋_GBK" w:eastAsia="方正仿宋_GBK"/>
          <w:sz w:val="32"/>
          <w:szCs w:val="32"/>
          <w:lang w:val="en-US" w:eastAsia="zh-CN"/>
        </w:rPr>
        <w:t>9,902</w:t>
      </w:r>
      <w:r>
        <w:rPr>
          <w:rFonts w:hint="eastAsia" w:ascii="方正仿宋_GBK" w:eastAsia="方正仿宋_GBK"/>
          <w:sz w:val="32"/>
          <w:szCs w:val="32"/>
        </w:rPr>
        <w:t>条，发送短信</w:t>
      </w:r>
      <w:r>
        <w:rPr>
          <w:rFonts w:hint="eastAsia" w:ascii="方正仿宋_GBK" w:eastAsia="方正仿宋_GBK"/>
          <w:sz w:val="32"/>
          <w:szCs w:val="32"/>
          <w:lang w:val="en-US" w:eastAsia="zh-CN"/>
        </w:rPr>
        <w:t>1,192.51</w:t>
      </w:r>
      <w:r>
        <w:rPr>
          <w:rFonts w:hint="eastAsia" w:ascii="方正仿宋_GBK" w:eastAsia="方正仿宋_GBK"/>
          <w:sz w:val="32"/>
          <w:szCs w:val="32"/>
        </w:rPr>
        <w:t>万人次。</w:t>
      </w:r>
    </w:p>
    <w:p>
      <w:pPr>
        <w:tabs>
          <w:tab w:val="left" w:pos="5171"/>
        </w:tabs>
        <w:spacing w:line="520" w:lineRule="exact"/>
        <w:jc w:val="center"/>
        <w:rPr>
          <w:rFonts w:hint="eastAsia"/>
          <w:lang w:val="en-US" w:eastAsia="zh-CN"/>
        </w:rPr>
      </w:pPr>
      <w:r>
        <w:rPr>
          <w:rFonts w:hint="eastAsia" w:ascii="方正仿宋_GBK" w:eastAsia="方正仿宋_GBK"/>
          <w:color w:val="000000" w:themeColor="text1"/>
          <w:sz w:val="28"/>
          <w:szCs w:val="28"/>
          <w14:textFill>
            <w14:solidFill>
              <w14:schemeClr w14:val="tx1"/>
            </w14:solidFill>
          </w14:textFill>
        </w:rPr>
        <w:t>表1 部门和乡镇（街道）信息发布详情</w:t>
      </w:r>
    </w:p>
    <w:tbl>
      <w:tblPr>
        <w:tblStyle w:val="3"/>
        <w:tblW w:w="790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424"/>
        <w:gridCol w:w="1023"/>
        <w:gridCol w:w="1651"/>
        <w:gridCol w:w="1523"/>
        <w:gridCol w:w="801"/>
        <w:gridCol w:w="14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部门</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条数</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人次数（万）</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部门</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条数</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人次数（万）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乡镇（街道）</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9,902</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1192.51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规自</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34</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0.73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气象</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1,652</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878.82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林业</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24</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7.54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农业农村</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19.21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消防</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6.46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公安</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372.05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经信委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0.31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30"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应急</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150</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12.16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海事</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0.14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其他</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40.94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商委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0.09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城管</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56</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0.53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科委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0.03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教育</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0.84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卫健委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68.42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文旅</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0.43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水利</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0.19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交通</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0.81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司法</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75.49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环境</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0.56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仿宋_GBK" w:hAnsi="方正仿宋_GBK" w:eastAsia="方正仿宋_GBK" w:cs="方正仿宋_GBK"/>
                <w:i w:val="0"/>
                <w:iCs w:val="0"/>
                <w:color w:val="000000"/>
                <w:kern w:val="0"/>
                <w:sz w:val="24"/>
                <w:szCs w:val="24"/>
                <w:u w:val="none"/>
                <w:lang w:val="en-US" w:eastAsia="zh-CN" w:bidi="ar"/>
              </w:rPr>
            </w:pP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仿宋_GBK" w:hAnsi="方正仿宋_GBK" w:eastAsia="方正仿宋_GBK" w:cs="方正仿宋_GBK"/>
                <w:i w:val="0"/>
                <w:iCs w:val="0"/>
                <w:color w:val="000000"/>
                <w:kern w:val="0"/>
                <w:sz w:val="24"/>
                <w:szCs w:val="24"/>
                <w:u w:val="none"/>
                <w:lang w:val="en-US" w:eastAsia="zh-CN" w:bidi="ar"/>
              </w:rPr>
            </w:pP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仿宋_GBK" w:hAnsi="方正仿宋_GBK" w:eastAsia="方正仿宋_GBK" w:cs="方正仿宋_GBK"/>
                <w:i w:val="0"/>
                <w:iCs w:val="0"/>
                <w:color w:val="000000"/>
                <w:kern w:val="0"/>
                <w:sz w:val="24"/>
                <w:szCs w:val="24"/>
                <w:u w:val="none"/>
                <w:lang w:val="en-US" w:eastAsia="zh-CN" w:bidi="ar"/>
              </w:rPr>
            </w:pPr>
          </w:p>
        </w:tc>
      </w:tr>
    </w:tbl>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lang w:val="en-US" w:eastAsia="zh-CN"/>
        </w:rPr>
      </w:pPr>
      <w:r>
        <w:drawing>
          <wp:inline distT="0" distB="0" distL="114300" distR="114300">
            <wp:extent cx="5267325" cy="2631440"/>
            <wp:effectExtent l="9525" t="9525" r="19050" b="2603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5267325" cy="263144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lang w:val="en-US" w:eastAsia="zh-CN"/>
        </w:rPr>
      </w:pP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color w:val="auto"/>
          <w:sz w:val="32"/>
          <w:szCs w:val="32"/>
          <w:lang w:val="en-US" w:eastAsia="zh-CN"/>
        </w:rPr>
      </w:pPr>
      <w:r>
        <w:rPr>
          <w:rFonts w:hint="eastAsia" w:ascii="方正仿宋_GBK" w:eastAsia="方正仿宋_GBK"/>
          <w:sz w:val="32"/>
          <w:szCs w:val="32"/>
          <w:lang w:val="en-US" w:eastAsia="zh-CN"/>
        </w:rPr>
        <w:t>1</w:t>
      </w:r>
      <w:r>
        <w:rPr>
          <w:rFonts w:hint="eastAsia" w:ascii="方正仿宋_GBK" w:eastAsia="方正仿宋_GBK"/>
          <w:sz w:val="32"/>
          <w:szCs w:val="32"/>
        </w:rPr>
        <w:t>月，</w:t>
      </w:r>
      <w:r>
        <w:rPr>
          <w:rFonts w:hint="eastAsia" w:ascii="方正仿宋_GBK" w:eastAsia="方正仿宋_GBK"/>
          <w:color w:val="auto"/>
          <w:sz w:val="32"/>
          <w:szCs w:val="32"/>
          <w:lang w:val="en-US" w:eastAsia="zh-CN"/>
        </w:rPr>
        <w:t>全市各级预警中心和预警工作站通过预警平台发布预警和服务信息共12,478条，累计发送3,478.19万人次。其中，市预警中心发布各类预警服务信息154条，发送20.32万人次；区县预警中心发布各类预警服务信息1,344条，发送883.49万人次；市、区县部门和乡镇（街道）预警工作站发布各类预警服务信息条10,776条，发送2,574.38万人次。</w:t>
      </w:r>
    </w:p>
    <w:p>
      <w:pPr>
        <w:keepNext w:val="0"/>
        <w:keepLines w:val="0"/>
        <w:pageBreakBefore w:val="0"/>
        <w:widowControl w:val="0"/>
        <w:kinsoku/>
        <w:wordWrap/>
        <w:overflowPunct/>
        <w:topLinePunct w:val="0"/>
        <w:autoSpaceDE/>
        <w:autoSpaceDN/>
        <w:bidi w:val="0"/>
        <w:adjustRightInd/>
        <w:snapToGrid/>
        <w:jc w:val="center"/>
        <w:textAlignment w:val="auto"/>
        <w:rPr>
          <w:rFonts w:ascii="方正仿宋_GBK" w:eastAsia="方正仿宋_GBK"/>
          <w:sz w:val="32"/>
          <w:szCs w:val="32"/>
        </w:rPr>
      </w:pPr>
      <w:r>
        <w:drawing>
          <wp:inline distT="0" distB="0" distL="114300" distR="114300">
            <wp:extent cx="5075555" cy="1562100"/>
            <wp:effectExtent l="9525" t="9525" r="20320"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5075555" cy="1562100"/>
                    </a:xfrm>
                    <a:prstGeom prst="rect">
                      <a:avLst/>
                    </a:prstGeom>
                    <a:noFill/>
                    <a:ln>
                      <a:solidFill>
                        <a:schemeClr val="tx1"/>
                      </a:solidFill>
                    </a:ln>
                  </pic:spPr>
                </pic:pic>
              </a:graphicData>
            </a:graphic>
          </wp:inline>
        </w:drawing>
      </w:r>
    </w:p>
    <w:p>
      <w:pPr>
        <w:tabs>
          <w:tab w:val="left" w:pos="5171"/>
        </w:tabs>
        <w:spacing w:line="560" w:lineRule="exact"/>
        <w:jc w:val="center"/>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月，全市各区县预警中心通过大喇叭发布各类预警服务信息共</w:t>
      </w:r>
      <w:r>
        <w:rPr>
          <w:rFonts w:hint="eastAsia" w:ascii="方正仿宋_GBK" w:eastAsia="方正仿宋_GBK"/>
          <w:sz w:val="32"/>
          <w:szCs w:val="32"/>
          <w:lang w:val="en-US" w:eastAsia="zh-CN"/>
        </w:rPr>
        <w:t>194</w:t>
      </w:r>
      <w:r>
        <w:rPr>
          <w:rFonts w:hint="eastAsia" w:ascii="方正仿宋_GBK" w:eastAsia="方正仿宋_GBK"/>
          <w:sz w:val="32"/>
          <w:szCs w:val="32"/>
        </w:rPr>
        <w:t>条，累计发送</w:t>
      </w:r>
      <w:r>
        <w:rPr>
          <w:rFonts w:hint="eastAsia" w:ascii="方正仿宋_GBK" w:eastAsia="方正仿宋_GBK"/>
          <w:sz w:val="32"/>
          <w:szCs w:val="32"/>
          <w:lang w:val="en-US" w:eastAsia="zh-CN"/>
        </w:rPr>
        <w:t>357,045</w:t>
      </w:r>
      <w:r>
        <w:rPr>
          <w:rFonts w:hint="eastAsia" w:ascii="方正仿宋_GBK" w:eastAsia="方正仿宋_GBK"/>
          <w:sz w:val="32"/>
          <w:szCs w:val="32"/>
        </w:rPr>
        <w:t>支次。其中</w:t>
      </w:r>
      <w:r>
        <w:rPr>
          <w:rFonts w:hint="eastAsia" w:ascii="方正仿宋_GBK" w:eastAsia="方正仿宋_GBK"/>
          <w:sz w:val="32"/>
          <w:szCs w:val="32"/>
          <w:lang w:eastAsia="zh-CN"/>
        </w:rPr>
        <w:t>大足、璧山、潼南、开州、巫山、石柱、酉阳</w:t>
      </w:r>
      <w:r>
        <w:rPr>
          <w:rFonts w:hint="eastAsia" w:ascii="方正仿宋_GBK" w:eastAsia="方正仿宋_GBK"/>
          <w:sz w:val="32"/>
          <w:szCs w:val="32"/>
        </w:rPr>
        <w:t>等区县大喇叭使用较好。</w:t>
      </w:r>
    </w:p>
    <w:p>
      <w:pPr>
        <w:adjustRightInd w:val="0"/>
        <w:snapToGrid w:val="0"/>
        <w:jc w:val="center"/>
        <w:rPr>
          <w:rFonts w:ascii="方正仿宋_GBK" w:eastAsia="方正仿宋_GBK"/>
          <w:b/>
          <w:bCs/>
          <w:sz w:val="32"/>
          <w:szCs w:val="32"/>
        </w:rPr>
      </w:pPr>
      <w:r>
        <w:drawing>
          <wp:inline distT="0" distB="0" distL="114300" distR="114300">
            <wp:extent cx="5081270" cy="1562100"/>
            <wp:effectExtent l="9525" t="9525" r="14605" b="952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9"/>
                    <a:stretch>
                      <a:fillRect/>
                    </a:stretch>
                  </pic:blipFill>
                  <pic:spPr>
                    <a:xfrm>
                      <a:off x="0" y="0"/>
                      <a:ext cx="5081270" cy="15621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color w:val="auto"/>
          <w:sz w:val="32"/>
          <w:szCs w:val="32"/>
          <w:lang w:val="en-US" w:eastAsia="zh-CN"/>
        </w:rPr>
        <w:t>1</w:t>
      </w:r>
      <w:r>
        <w:rPr>
          <w:rFonts w:hint="eastAsia" w:ascii="方正仿宋_GBK" w:eastAsia="方正仿宋_GBK"/>
          <w:color w:val="auto"/>
          <w:sz w:val="32"/>
          <w:szCs w:val="32"/>
        </w:rPr>
        <w:t>月，全市各区县预警中心通过电子显示屏发布各类预警服务信息共</w:t>
      </w:r>
      <w:r>
        <w:rPr>
          <w:rFonts w:hint="eastAsia" w:ascii="方正仿宋_GBK" w:eastAsia="方正仿宋_GBK"/>
          <w:color w:val="auto"/>
          <w:sz w:val="32"/>
          <w:szCs w:val="32"/>
          <w:lang w:val="en-US" w:eastAsia="zh-CN"/>
        </w:rPr>
        <w:t>375</w:t>
      </w:r>
      <w:r>
        <w:rPr>
          <w:rFonts w:hint="eastAsia" w:ascii="方正仿宋_GBK" w:eastAsia="方正仿宋_GBK"/>
          <w:color w:val="auto"/>
          <w:sz w:val="32"/>
          <w:szCs w:val="32"/>
        </w:rPr>
        <w:t>条，累计发送</w:t>
      </w:r>
      <w:r>
        <w:rPr>
          <w:rFonts w:hint="eastAsia" w:ascii="方正仿宋_GBK" w:eastAsia="方正仿宋_GBK"/>
          <w:color w:val="auto"/>
          <w:sz w:val="32"/>
          <w:szCs w:val="32"/>
          <w:lang w:val="en-US" w:eastAsia="zh-CN"/>
        </w:rPr>
        <w:t>33,678</w:t>
      </w:r>
      <w:r>
        <w:rPr>
          <w:rFonts w:hint="eastAsia" w:ascii="方正仿宋_GBK" w:eastAsia="方正仿宋_GBK"/>
          <w:color w:val="auto"/>
          <w:sz w:val="32"/>
          <w:szCs w:val="32"/>
        </w:rPr>
        <w:t>块次。其中，</w:t>
      </w:r>
      <w:r>
        <w:rPr>
          <w:rFonts w:hint="eastAsia" w:ascii="方正仿宋_GBK" w:eastAsia="方正仿宋_GBK"/>
          <w:color w:val="auto"/>
          <w:sz w:val="32"/>
          <w:szCs w:val="32"/>
          <w:lang w:eastAsia="zh-CN"/>
        </w:rPr>
        <w:t>黔江、綦江、璧山、铜梁、开州、武隆、垫江、忠县、云阳、秀山、酉阳</w:t>
      </w:r>
      <w:r>
        <w:rPr>
          <w:rFonts w:hint="eastAsia" w:ascii="方正仿宋_GBK" w:eastAsia="方正仿宋_GBK"/>
          <w:color w:val="auto"/>
          <w:sz w:val="32"/>
          <w:szCs w:val="32"/>
        </w:rPr>
        <w:t>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lang w:val="en-US" w:eastAsia="zh-CN"/>
        </w:rPr>
      </w:pPr>
      <w:r>
        <w:drawing>
          <wp:inline distT="0" distB="0" distL="114300" distR="114300">
            <wp:extent cx="5060315" cy="1562100"/>
            <wp:effectExtent l="9525" t="9525" r="16510" b="952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0"/>
                    <a:stretch>
                      <a:fillRect/>
                    </a:stretch>
                  </pic:blipFill>
                  <pic:spPr>
                    <a:xfrm>
                      <a:off x="0" y="0"/>
                      <a:ext cx="5060315" cy="15621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eastAsia="方正仿宋_GBK"/>
          <w:lang w:val="en-US" w:eastAsia="zh-CN"/>
        </w:rPr>
      </w:pPr>
      <w:r>
        <w:rPr>
          <w:rFonts w:hint="eastAsia" w:ascii="方正仿宋_GBK" w:eastAsia="方正仿宋_GBK"/>
          <w:color w:val="auto"/>
          <w:sz w:val="32"/>
          <w:szCs w:val="32"/>
          <w:lang w:val="en-US" w:eastAsia="zh-CN"/>
        </w:rPr>
        <w:t>1</w:t>
      </w:r>
      <w:r>
        <w:rPr>
          <w:rFonts w:hint="eastAsia" w:ascii="方正仿宋_GBK" w:eastAsia="方正仿宋_GBK"/>
          <w:color w:val="auto"/>
          <w:sz w:val="32"/>
          <w:szCs w:val="32"/>
        </w:rPr>
        <w:t>月，预警APP注册用户</w:t>
      </w:r>
      <w:r>
        <w:rPr>
          <w:rFonts w:hint="eastAsia" w:ascii="方正仿宋_GBK" w:eastAsia="方正仿宋_GBK"/>
          <w:color w:val="auto"/>
          <w:sz w:val="32"/>
          <w:szCs w:val="32"/>
          <w:highlight w:val="none"/>
        </w:rPr>
        <w:t>数为</w:t>
      </w:r>
      <w:r>
        <w:rPr>
          <w:rFonts w:hint="eastAsia" w:ascii="方正仿宋_GBK" w:eastAsia="方正仿宋_GBK"/>
          <w:color w:val="auto"/>
          <w:sz w:val="32"/>
          <w:szCs w:val="32"/>
          <w:highlight w:val="none"/>
          <w:lang w:val="en-US" w:eastAsia="zh-CN"/>
        </w:rPr>
        <w:t>7,803</w:t>
      </w:r>
      <w:r>
        <w:rPr>
          <w:rFonts w:hint="eastAsia" w:ascii="方正仿宋_GBK" w:eastAsia="方正仿宋_GBK"/>
          <w:color w:val="auto"/>
          <w:sz w:val="32"/>
          <w:szCs w:val="32"/>
          <w:highlight w:val="none"/>
        </w:rPr>
        <w:t>人</w:t>
      </w:r>
      <w:r>
        <w:rPr>
          <w:rFonts w:hint="eastAsia" w:ascii="方正仿宋_GBK" w:eastAsia="方正仿宋_GBK"/>
          <w:color w:val="auto"/>
          <w:sz w:val="32"/>
          <w:szCs w:val="32"/>
        </w:rPr>
        <w:t>，共推送预警服务信息</w:t>
      </w:r>
      <w:r>
        <w:rPr>
          <w:rFonts w:hint="eastAsia" w:ascii="方正仿宋_GBK" w:eastAsia="方正仿宋_GBK"/>
          <w:color w:val="auto"/>
          <w:sz w:val="32"/>
          <w:szCs w:val="32"/>
          <w:lang w:val="en-US" w:eastAsia="zh-CN"/>
        </w:rPr>
        <w:t>241</w:t>
      </w:r>
      <w:r>
        <w:rPr>
          <w:rFonts w:hint="eastAsia" w:ascii="方正仿宋_GBK" w:eastAsia="方正仿宋_GBK"/>
          <w:color w:val="auto"/>
          <w:sz w:val="32"/>
          <w:szCs w:val="32"/>
        </w:rPr>
        <w:t>条，</w:t>
      </w:r>
      <w:r>
        <w:rPr>
          <w:rFonts w:hint="eastAsia" w:ascii="方正仿宋_GBK" w:eastAsia="方正仿宋_GBK"/>
          <w:color w:val="auto"/>
          <w:sz w:val="32"/>
          <w:szCs w:val="32"/>
          <w:lang w:eastAsia="zh-CN"/>
        </w:rPr>
        <w:t>巫溪县</w:t>
      </w:r>
      <w:r>
        <w:rPr>
          <w:rFonts w:hint="eastAsia" w:ascii="方正仿宋_GBK" w:eastAsia="方正仿宋_GBK"/>
          <w:color w:val="auto"/>
          <w:sz w:val="32"/>
          <w:szCs w:val="32"/>
        </w:rPr>
        <w:t>推送信息最多（</w:t>
      </w:r>
      <w:r>
        <w:rPr>
          <w:rFonts w:hint="eastAsia" w:ascii="方正仿宋_GBK" w:eastAsia="方正仿宋_GBK"/>
          <w:color w:val="auto"/>
          <w:sz w:val="32"/>
          <w:szCs w:val="32"/>
          <w:lang w:val="en-US" w:eastAsia="zh-CN"/>
        </w:rPr>
        <w:t>60</w:t>
      </w:r>
      <w:r>
        <w:rPr>
          <w:rFonts w:hint="eastAsia" w:ascii="方正仿宋_GBK" w:eastAsia="方正仿宋_GBK"/>
          <w:color w:val="auto"/>
          <w:sz w:val="32"/>
          <w:szCs w:val="32"/>
        </w:rPr>
        <w:t>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b/>
          <w:bCs/>
          <w:sz w:val="32"/>
          <w:szCs w:val="32"/>
        </w:rPr>
      </w:pPr>
      <w:r>
        <w:drawing>
          <wp:inline distT="0" distB="0" distL="114300" distR="114300">
            <wp:extent cx="5066030" cy="1562100"/>
            <wp:effectExtent l="9525" t="9525" r="10795" b="952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1"/>
                    <a:stretch>
                      <a:fillRect/>
                    </a:stretch>
                  </pic:blipFill>
                  <pic:spPr>
                    <a:xfrm>
                      <a:off x="0" y="0"/>
                      <a:ext cx="5066030" cy="15621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highlight w:val="none"/>
        </w:rPr>
      </w:pPr>
      <w:r>
        <w:rPr>
          <w:rFonts w:hint="eastAsia" w:ascii="方正仿宋_GBK" w:eastAsia="方正仿宋_GBK"/>
          <w:b/>
          <w:bCs/>
          <w:sz w:val="32"/>
          <w:szCs w:val="32"/>
          <w:highlight w:val="none"/>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color w:val="auto"/>
          <w:sz w:val="32"/>
          <w:szCs w:val="32"/>
          <w:lang w:val="en-US" w:eastAsia="zh-CN"/>
        </w:rPr>
        <w:t>1</w:t>
      </w:r>
      <w:r>
        <w:rPr>
          <w:rFonts w:hint="eastAsia" w:ascii="方正仿宋_GBK" w:eastAsia="方正仿宋_GBK"/>
          <w:color w:val="auto"/>
          <w:sz w:val="32"/>
          <w:szCs w:val="32"/>
        </w:rPr>
        <w:t>月</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全市预警微信（含企业号和公众号）关注用户数为</w:t>
      </w:r>
      <w:r>
        <w:rPr>
          <w:rFonts w:hint="eastAsia" w:ascii="方正仿宋_GBK" w:eastAsia="方正仿宋_GBK"/>
          <w:color w:val="auto"/>
          <w:sz w:val="32"/>
          <w:szCs w:val="32"/>
          <w:lang w:val="en-US" w:eastAsia="zh-CN"/>
        </w:rPr>
        <w:t>12.51</w:t>
      </w:r>
      <w:r>
        <w:rPr>
          <w:rFonts w:hint="eastAsia" w:ascii="方正仿宋_GBK" w:eastAsia="方正仿宋_GBK"/>
          <w:color w:val="auto"/>
          <w:sz w:val="32"/>
          <w:szCs w:val="32"/>
        </w:rPr>
        <w:t>万人，</w:t>
      </w:r>
      <w:r>
        <w:rPr>
          <w:rFonts w:hint="eastAsia" w:ascii="方正仿宋_GBK" w:eastAsia="方正仿宋_GBK"/>
          <w:sz w:val="32"/>
          <w:szCs w:val="32"/>
        </w:rPr>
        <w:t>共发布预警服务信息</w:t>
      </w:r>
      <w:r>
        <w:rPr>
          <w:rFonts w:hint="eastAsia" w:ascii="方正仿宋_GBK" w:eastAsia="方正仿宋_GBK"/>
          <w:sz w:val="32"/>
          <w:szCs w:val="32"/>
          <w:lang w:val="en-US" w:eastAsia="zh-CN"/>
        </w:rPr>
        <w:t>543</w:t>
      </w:r>
      <w:r>
        <w:rPr>
          <w:rFonts w:hint="eastAsia" w:ascii="方正仿宋_GBK" w:eastAsia="方正仿宋_GBK"/>
          <w:sz w:val="32"/>
          <w:szCs w:val="32"/>
        </w:rPr>
        <w:t>条，</w:t>
      </w:r>
      <w:r>
        <w:rPr>
          <w:rFonts w:hint="eastAsia" w:ascii="方正仿宋_GBK" w:eastAsia="方正仿宋_GBK"/>
          <w:sz w:val="32"/>
          <w:szCs w:val="32"/>
          <w:lang w:eastAsia="zh-CN"/>
        </w:rPr>
        <w:t>璧山区</w:t>
      </w:r>
      <w:r>
        <w:rPr>
          <w:rFonts w:hint="eastAsia" w:ascii="方正仿宋_GBK" w:eastAsia="方正仿宋_GBK"/>
          <w:sz w:val="32"/>
          <w:szCs w:val="32"/>
        </w:rPr>
        <w:t>关注用户最多（</w:t>
      </w:r>
      <w:r>
        <w:rPr>
          <w:rFonts w:hint="eastAsia" w:ascii="方正仿宋_GBK" w:eastAsia="方正仿宋_GBK"/>
          <w:sz w:val="32"/>
          <w:szCs w:val="32"/>
          <w:lang w:val="en-US" w:eastAsia="zh-CN"/>
        </w:rPr>
        <w:t>1.34</w:t>
      </w:r>
      <w:r>
        <w:rPr>
          <w:rFonts w:hint="eastAsia" w:ascii="方正仿宋_GBK" w:eastAsia="方正仿宋_GBK"/>
          <w:sz w:val="32"/>
          <w:szCs w:val="32"/>
        </w:rPr>
        <w:t>万人），</w:t>
      </w:r>
      <w:r>
        <w:rPr>
          <w:rFonts w:hint="eastAsia" w:ascii="方正仿宋_GBK" w:eastAsia="方正仿宋_GBK"/>
          <w:sz w:val="32"/>
          <w:szCs w:val="32"/>
          <w:lang w:eastAsia="zh-CN"/>
        </w:rPr>
        <w:t>除市级外铜梁</w:t>
      </w:r>
      <w:r>
        <w:rPr>
          <w:rFonts w:hint="eastAsia" w:ascii="方正仿宋_GBK" w:eastAsia="方正仿宋_GBK"/>
          <w:sz w:val="32"/>
          <w:szCs w:val="32"/>
        </w:rPr>
        <w:t>发布信息最多（</w:t>
      </w:r>
      <w:r>
        <w:rPr>
          <w:rFonts w:hint="eastAsia" w:ascii="方正仿宋_GBK" w:eastAsia="方正仿宋_GBK"/>
          <w:sz w:val="32"/>
          <w:szCs w:val="32"/>
          <w:lang w:val="en-US" w:eastAsia="zh-CN"/>
        </w:rPr>
        <w:t>62</w:t>
      </w:r>
      <w:r>
        <w:rPr>
          <w:rFonts w:hint="eastAsia" w:ascii="方正仿宋_GBK" w:eastAsia="方正仿宋_GBK"/>
          <w:sz w:val="32"/>
          <w:szCs w:val="32"/>
        </w:rPr>
        <w:t>条）。</w:t>
      </w:r>
    </w:p>
    <w:p>
      <w:pPr>
        <w:jc w:val="center"/>
        <w:rPr>
          <w:rFonts w:ascii="方正仿宋_GBK" w:eastAsia="方正仿宋_GBK"/>
          <w:b/>
          <w:bCs/>
          <w:sz w:val="32"/>
          <w:szCs w:val="32"/>
        </w:rPr>
      </w:pPr>
      <w:r>
        <w:drawing>
          <wp:inline distT="0" distB="0" distL="114300" distR="114300">
            <wp:extent cx="5075555" cy="1562100"/>
            <wp:effectExtent l="9525" t="9525" r="20320" b="952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2"/>
                    <a:stretch>
                      <a:fillRect/>
                    </a:stretch>
                  </pic:blipFill>
                  <pic:spPr>
                    <a:xfrm>
                      <a:off x="0" y="0"/>
                      <a:ext cx="5075555" cy="15621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44240"/>
    <w:rsid w:val="01F73889"/>
    <w:rsid w:val="049B6848"/>
    <w:rsid w:val="0831362A"/>
    <w:rsid w:val="0C1C0700"/>
    <w:rsid w:val="10033A00"/>
    <w:rsid w:val="158D3899"/>
    <w:rsid w:val="258F5A40"/>
    <w:rsid w:val="350A0EC9"/>
    <w:rsid w:val="35C62314"/>
    <w:rsid w:val="380167DC"/>
    <w:rsid w:val="3A58214F"/>
    <w:rsid w:val="3D721AC7"/>
    <w:rsid w:val="401B442F"/>
    <w:rsid w:val="402C3C1D"/>
    <w:rsid w:val="41244240"/>
    <w:rsid w:val="45C312D5"/>
    <w:rsid w:val="4CB251D5"/>
    <w:rsid w:val="53F20C31"/>
    <w:rsid w:val="590A0028"/>
    <w:rsid w:val="5A2C55EC"/>
    <w:rsid w:val="5F4C7094"/>
    <w:rsid w:val="754F5977"/>
    <w:rsid w:val="797864E1"/>
    <w:rsid w:val="79EA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2022-03-18T09:17:45Z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309DB0AB356A403097651B66C4C7ECE5</vt:lpwstr>
  </property>
</Properties>
</file>