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周浩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WYBv2QAAAAsBAAAPAAAAAAAAAAEAIAAAACIAAABkcnMvZG93bnJldi54bWxQSwECFAAUAAAA&#10;CACHTuJAEMwcJ+0BAAC5AwAADgAAAAAAAAABACAAAAAo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  <w:lang w:eastAsia="zh-CN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367</w:t>
      </w:r>
      <w:r>
        <w:rPr>
          <w:rFonts w:hint="eastAsia" w:ascii="方正仿宋_GBK" w:eastAsia="方正仿宋_GBK"/>
          <w:sz w:val="32"/>
          <w:szCs w:val="32"/>
          <w:lang w:eastAsia="zh-CN"/>
        </w:rPr>
        <w:t>期（大雾：橙色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29期、黄色170期；雷电：黄色1期；大风：蓝色3期；道路结冰：橙色1期、黄色68期；霜冻：黄色11期、蓝色87期</w:t>
      </w:r>
      <w:r>
        <w:rPr>
          <w:rFonts w:hint="eastAsia" w:ascii="方正仿宋_GBK" w:eastAsia="方正仿宋_GBK"/>
          <w:sz w:val="32"/>
          <w:szCs w:val="32"/>
          <w:lang w:eastAsia="zh-CN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11期，区县发布356期。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84165" cy="1762760"/>
            <wp:effectExtent l="9525" t="9525" r="165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1762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</w:t>
      </w:r>
      <w:r>
        <w:rPr>
          <w:rFonts w:hint="eastAsia" w:ascii="方正仿宋_GBK" w:eastAsia="方正仿宋_GBK"/>
          <w:sz w:val="32"/>
          <w:szCs w:val="32"/>
          <w:lang w:eastAsia="zh-CN"/>
        </w:rPr>
        <w:t>没有</w:t>
      </w:r>
      <w:r>
        <w:rPr>
          <w:rFonts w:hint="eastAsia" w:ascii="方正仿宋_GBK" w:eastAsia="方正仿宋_GBK"/>
          <w:sz w:val="32"/>
          <w:szCs w:val="32"/>
        </w:rPr>
        <w:t>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灾害风险</w:t>
      </w:r>
      <w:r>
        <w:rPr>
          <w:rFonts w:hint="eastAsia" w:ascii="方正仿宋_GBK" w:eastAsia="方正仿宋_GBK"/>
          <w:sz w:val="32"/>
          <w:szCs w:val="32"/>
        </w:rPr>
        <w:t>超阈值</w:t>
      </w:r>
      <w:r>
        <w:rPr>
          <w:rFonts w:hint="eastAsia" w:ascii="方正仿宋_GBK" w:eastAsia="方正仿宋_GBK"/>
          <w:sz w:val="32"/>
          <w:szCs w:val="32"/>
          <w:lang w:eastAsia="zh-CN"/>
        </w:rPr>
        <w:t>实况</w:t>
      </w:r>
      <w:r>
        <w:rPr>
          <w:rFonts w:hint="eastAsia" w:ascii="方正仿宋_GBK" w:eastAsia="方正仿宋_GBK"/>
          <w:sz w:val="32"/>
          <w:szCs w:val="32"/>
        </w:rPr>
        <w:t>预警信息。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118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103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期。</w:t>
      </w:r>
      <w:bookmarkStart w:id="0" w:name="_GoBack"/>
      <w:bookmarkEnd w:id="0"/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70195" cy="1744980"/>
            <wp:effectExtent l="9525" t="9525" r="11430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174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2,677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1,778.98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990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783.10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9,090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940.67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0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412"/>
        <w:gridCol w:w="912"/>
        <w:gridCol w:w="1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9,090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940.67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2,677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1,778.98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256.52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46.26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54.28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105.69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68.99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607050" cy="2752725"/>
            <wp:effectExtent l="9525" t="9525" r="22225" b="190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12,763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4,212.64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323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120.31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2,354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2,368.23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10,086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1,724.10万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74640" cy="1759585"/>
            <wp:effectExtent l="9525" t="9525" r="26035" b="2159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759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全市预警中心及预警工作站10639121通道信息发布情况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月，全市各级预警中心</w:t>
      </w:r>
      <w:r>
        <w:rPr>
          <w:rFonts w:hint="eastAsia" w:ascii="方正仿宋_GBK" w:eastAsia="方正仿宋_GBK"/>
          <w:sz w:val="32"/>
          <w:szCs w:val="32"/>
          <w:lang w:eastAsia="zh-CN"/>
        </w:rPr>
        <w:t>没有</w:t>
      </w:r>
      <w:r>
        <w:rPr>
          <w:rFonts w:hint="eastAsia" w:ascii="方正仿宋_GBK" w:eastAsia="方正仿宋_GBK"/>
          <w:sz w:val="32"/>
          <w:szCs w:val="32"/>
        </w:rPr>
        <w:t>通过预警平台短信备份通道（企讯通、百度等）发布预警服务信息。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322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331,771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万州、黔江、永川、大足、璧山、潼南、云阳、巫山、石柱、万盛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68925" cy="1739265"/>
            <wp:effectExtent l="9525" t="9525" r="1270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1739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420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28,184</w:t>
      </w:r>
      <w:r>
        <w:rPr>
          <w:rFonts w:hint="eastAsia" w:ascii="方正仿宋_GBK" w:eastAsia="方正仿宋_GBK"/>
          <w:color w:val="auto"/>
          <w:sz w:val="32"/>
          <w:szCs w:val="32"/>
        </w:rPr>
        <w:t>块次。其中，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黔江、綦江、璧山、铜梁、潼南、开州、垫江、秀山、酉阳</w:t>
      </w:r>
      <w:r>
        <w:rPr>
          <w:rFonts w:hint="eastAsia" w:ascii="方正仿宋_GBK" w:eastAsia="方正仿宋_GBK"/>
          <w:color w:val="auto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414645" cy="1764665"/>
            <wp:effectExtent l="9525" t="9525" r="24130" b="165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1764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全市各预警中心电子显示屏信息发布情况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1,918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1,038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578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，大足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仿宋_GBK" w:eastAsia="方正仿宋_GBK"/>
          <w:b/>
          <w:bCs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70195" cy="1740535"/>
            <wp:effectExtent l="9525" t="9525" r="11430" b="215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1740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16.40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1,575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除市级外，巴南</w:t>
      </w:r>
      <w:r>
        <w:rPr>
          <w:rFonts w:hint="eastAsia" w:ascii="方正仿宋_GBK" w:eastAsia="方正仿宋_GBK"/>
          <w:sz w:val="32"/>
          <w:szCs w:val="32"/>
        </w:rPr>
        <w:t>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1.9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96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86070" cy="1730375"/>
            <wp:effectExtent l="9525" t="9525" r="14605" b="1270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173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全市各预警中心预警微信信息发布情况</w:t>
      </w:r>
    </w:p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6E2E3"/>
    <w:multiLevelType w:val="singleLevel"/>
    <w:tmpl w:val="D6B6E2E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0F2F6062"/>
    <w:rsid w:val="11064449"/>
    <w:rsid w:val="17093D0E"/>
    <w:rsid w:val="2F34042F"/>
    <w:rsid w:val="316D4BA4"/>
    <w:rsid w:val="366670FD"/>
    <w:rsid w:val="3BE862D9"/>
    <w:rsid w:val="3DE2380A"/>
    <w:rsid w:val="452B6E57"/>
    <w:rsid w:val="4911344E"/>
    <w:rsid w:val="491A0C51"/>
    <w:rsid w:val="504520B2"/>
    <w:rsid w:val="50AF1655"/>
    <w:rsid w:val="52E85218"/>
    <w:rsid w:val="5B5B7B07"/>
    <w:rsid w:val="61634667"/>
    <w:rsid w:val="62AE2A70"/>
    <w:rsid w:val="63375C2E"/>
    <w:rsid w:val="6FB62DA7"/>
    <w:rsid w:val="7466159E"/>
    <w:rsid w:val="7D0D42F0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预警信息发布中心文秘</cp:lastModifiedBy>
  <dcterms:modified xsi:type="dcterms:W3CDTF">2021-03-05T07:23:29Z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