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预警信号发布情况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210</w:t>
      </w:r>
      <w:r>
        <w:rPr>
          <w:rFonts w:hint="eastAsia" w:ascii="方正仿宋_GBK" w:eastAsia="方正仿宋_GBK"/>
          <w:sz w:val="32"/>
          <w:szCs w:val="32"/>
        </w:rPr>
        <w:t>期（雷电：橙色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期、黄色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</w:t>
      </w:r>
      <w:r>
        <w:rPr>
          <w:rFonts w:hint="eastAsia" w:ascii="方正仿宋_GBK" w:eastAsia="方正仿宋_GBK"/>
          <w:sz w:val="32"/>
          <w:szCs w:val="32"/>
        </w:rPr>
        <w:t>期；大风：蓝色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eastAsia="方正仿宋_GBK"/>
          <w:sz w:val="32"/>
          <w:szCs w:val="32"/>
        </w:rPr>
        <w:t>期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大雾：橙色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期、黄色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38</w:t>
      </w:r>
      <w:r>
        <w:rPr>
          <w:rFonts w:hint="eastAsia" w:ascii="方正仿宋_GBK" w:eastAsia="方正仿宋_GBK"/>
          <w:sz w:val="32"/>
          <w:szCs w:val="32"/>
        </w:rPr>
        <w:t>期；暴雨：</w:t>
      </w:r>
      <w:r>
        <w:rPr>
          <w:rFonts w:hint="eastAsia" w:ascii="方正仿宋_GBK" w:eastAsia="方正仿宋_GBK"/>
          <w:sz w:val="32"/>
          <w:szCs w:val="32"/>
          <w:lang w:eastAsia="zh-CN"/>
        </w:rPr>
        <w:t>红色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1期、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2期、黄色7期、蓝色18期</w:t>
      </w:r>
      <w:r>
        <w:rPr>
          <w:rFonts w:hint="eastAsia" w:ascii="方正仿宋_GBK" w:eastAsia="方正仿宋_GBK"/>
          <w:sz w:val="32"/>
          <w:szCs w:val="32"/>
        </w:rPr>
        <w:t>；道路结冰：黄色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期；冰雹：橙色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期），其中市级发布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期，区县级发布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205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003800" cy="1696085"/>
            <wp:effectExtent l="9525" t="9525" r="15875" b="279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1151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69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灾害风险超阈值实况发布情况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月，</w:t>
      </w:r>
      <w:r>
        <w:rPr>
          <w:rFonts w:hint="eastAsia" w:ascii="方正仿宋_GBK" w:eastAsia="方正仿宋_GBK"/>
          <w:color w:val="auto"/>
          <w:sz w:val="32"/>
          <w:szCs w:val="32"/>
        </w:rPr>
        <w:t>全市各区县预警中心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通过预警平台共发布暴雨超阈值预警信息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val="en-US" w:eastAsia="zh-CN"/>
        </w:rPr>
        <w:t>172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条。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014595" cy="1692275"/>
            <wp:effectExtent l="9525" t="9525" r="24130" b="1270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预警服务信息发布情况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315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52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161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102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drawing>
          <wp:inline distT="0" distB="0" distL="114300" distR="114300">
            <wp:extent cx="5005070" cy="1679575"/>
            <wp:effectExtent l="9525" t="9525" r="14605" b="254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1679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部门和乡镇（街道）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信息发布情况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</w:t>
      </w:r>
      <w:r>
        <w:rPr>
          <w:rFonts w:hint="eastAsia" w:ascii="方正仿宋_GBK" w:eastAsia="方正仿宋_GBK"/>
          <w:sz w:val="32"/>
          <w:szCs w:val="32"/>
          <w:lang w:eastAsia="zh-CN"/>
        </w:rPr>
        <w:t>气象部门发布预警服务消息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3,100条，发送短信5,091.78万人次</w:t>
      </w:r>
      <w:r>
        <w:rPr>
          <w:rFonts w:hint="eastAsia" w:ascii="方正仿宋_GBK" w:eastAsia="方正仿宋_GBK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  <w:lang w:eastAsia="zh-CN"/>
        </w:rPr>
        <w:t>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753条，发送短信634.80万人次</w:t>
      </w:r>
      <w:r>
        <w:rPr>
          <w:rFonts w:hint="eastAsia" w:ascii="方正仿宋_GBK" w:eastAsia="方正仿宋_GBK"/>
          <w:sz w:val="32"/>
          <w:szCs w:val="32"/>
          <w:lang w:eastAsia="zh-CN"/>
        </w:rPr>
        <w:t>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6,220条，发送短信520.51万人次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tabs>
          <w:tab w:val="left" w:pos="5171"/>
        </w:tabs>
        <w:spacing w:line="520" w:lineRule="exact"/>
        <w:jc w:val="center"/>
        <w:rPr>
          <w:rFonts w:hint="default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 部门和乡镇（街道）信息发布详情</w:t>
      </w:r>
    </w:p>
    <w:tbl>
      <w:tblPr>
        <w:tblStyle w:val="3"/>
        <w:tblW w:w="774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805"/>
        <w:gridCol w:w="1490"/>
        <w:gridCol w:w="1596"/>
        <w:gridCol w:w="879"/>
        <w:gridCol w:w="15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3,100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5,091.78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0.018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规划自然资源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126.22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30.31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6,220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520.51</w:t>
            </w:r>
          </w:p>
        </w:tc>
      </w:tr>
    </w:tbl>
    <w:p>
      <w:pPr>
        <w:jc w:val="center"/>
      </w:pP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713605" cy="2248535"/>
            <wp:effectExtent l="9525" t="9525" r="20320" b="279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248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和乡镇（街道）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分渠道信息发布情况</w:t>
      </w:r>
    </w:p>
    <w:p>
      <w:pPr>
        <w:spacing w:line="52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10,241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6,362.71</w:t>
      </w:r>
      <w:r>
        <w:rPr>
          <w:rFonts w:hint="eastAsia" w:ascii="方正仿宋_GBK" w:eastAsia="方正仿宋_GBK"/>
          <w:sz w:val="32"/>
          <w:szCs w:val="32"/>
        </w:rPr>
        <w:t>万人次。其中，市预警中心发布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各类</w:t>
      </w:r>
      <w:r>
        <w:rPr>
          <w:rFonts w:hint="eastAsia" w:ascii="方正仿宋_GBK" w:eastAsia="方正仿宋_GBK"/>
          <w:sz w:val="32"/>
          <w:szCs w:val="32"/>
        </w:rPr>
        <w:t>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384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229.23</w:t>
      </w:r>
      <w:r>
        <w:rPr>
          <w:rFonts w:hint="eastAsia" w:ascii="方正仿宋_GBK" w:eastAsia="方正仿宋_GBK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2,716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4,862.55</w:t>
      </w:r>
      <w:r>
        <w:rPr>
          <w:rFonts w:hint="eastAsia" w:ascii="方正仿宋_GBK" w:eastAsia="方正仿宋_GBK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7,141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1,270.93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12055" cy="1691005"/>
            <wp:effectExtent l="9525" t="9525" r="26670" b="1397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1691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月，全市各级预警中心通过预警平台短信备份通道（企讯通、百度、移动大数据等）发布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各类</w:t>
      </w:r>
      <w:r>
        <w:rPr>
          <w:rFonts w:hint="eastAsia" w:ascii="方正仿宋_GBK" w:eastAsia="方正仿宋_GBK"/>
          <w:sz w:val="32"/>
          <w:szCs w:val="32"/>
        </w:rPr>
        <w:t>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12.80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03800" cy="1699260"/>
            <wp:effectExtent l="9525" t="9525" r="15875" b="2476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699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月，全市各区县预警中心通过大喇叭发布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各类</w:t>
      </w:r>
      <w:r>
        <w:rPr>
          <w:rFonts w:hint="eastAsia" w:ascii="方正仿宋_GBK" w:eastAsia="方正仿宋_GBK"/>
          <w:color w:val="auto"/>
          <w:sz w:val="32"/>
          <w:szCs w:val="32"/>
        </w:rPr>
        <w:t>预警服务信息共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564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1,082,383</w:t>
      </w:r>
      <w:r>
        <w:rPr>
          <w:rFonts w:hint="eastAsia" w:ascii="方正仿宋_GBK" w:eastAsia="方正仿宋_GBK"/>
          <w:color w:val="auto"/>
          <w:sz w:val="32"/>
          <w:szCs w:val="32"/>
        </w:rPr>
        <w:t>支次。其中，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万州、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永川、</w:t>
      </w:r>
      <w:r>
        <w:rPr>
          <w:rFonts w:hint="eastAsia" w:ascii="方正仿宋_GBK" w:eastAsia="方正仿宋_GBK"/>
          <w:color w:val="auto"/>
          <w:sz w:val="32"/>
          <w:szCs w:val="32"/>
        </w:rPr>
        <w:t>涪陵、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璧山、黔江</w:t>
      </w:r>
      <w:r>
        <w:rPr>
          <w:rFonts w:hint="eastAsia" w:ascii="方正仿宋_GBK" w:eastAsia="方正仿宋_GBK"/>
          <w:color w:val="auto"/>
          <w:sz w:val="32"/>
          <w:szCs w:val="32"/>
        </w:rPr>
        <w:t>等区县大喇叭使用较好。</w:t>
      </w:r>
    </w:p>
    <w:p>
      <w:pPr>
        <w:adjustRightInd w:val="0"/>
        <w:snapToGrid w:val="0"/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009515" cy="1689100"/>
            <wp:effectExtent l="9525" t="9525" r="10160" b="1587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168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adjustRightInd w:val="0"/>
        <w:snapToGrid w:val="0"/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各类</w:t>
      </w:r>
      <w:r>
        <w:rPr>
          <w:rFonts w:hint="eastAsia" w:ascii="方正仿宋_GBK" w:eastAsia="方正仿宋_GBK"/>
          <w:sz w:val="32"/>
          <w:szCs w:val="32"/>
        </w:rPr>
        <w:t>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634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34,938</w:t>
      </w:r>
      <w:r>
        <w:rPr>
          <w:rFonts w:hint="eastAsia" w:ascii="方正仿宋_GBK" w:eastAsia="方正仿宋_GBK"/>
          <w:sz w:val="32"/>
          <w:szCs w:val="32"/>
        </w:rPr>
        <w:t>块次。其中，万州、</w:t>
      </w:r>
      <w:r>
        <w:rPr>
          <w:rFonts w:hint="eastAsia" w:ascii="方正仿宋_GBK" w:eastAsia="方正仿宋_GBK"/>
          <w:sz w:val="32"/>
          <w:szCs w:val="32"/>
          <w:lang w:eastAsia="zh-CN"/>
        </w:rPr>
        <w:t>垫江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万盛、合川、忠县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010785" cy="1687195"/>
            <wp:effectExtent l="9525" t="9525" r="27940" b="1778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1687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spacing w:line="52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月，预警APP注册用户数为1,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932</w:t>
      </w:r>
      <w:r>
        <w:rPr>
          <w:rFonts w:hint="eastAsia" w:ascii="方正仿宋_GBK" w:eastAsia="方正仿宋_GBK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880</w:t>
      </w:r>
      <w:r>
        <w:rPr>
          <w:rFonts w:hint="eastAsia" w:ascii="方正仿宋_GBK" w:eastAsia="方正仿宋_GBK"/>
          <w:sz w:val="32"/>
          <w:szCs w:val="32"/>
        </w:rPr>
        <w:t>条，其中渝北区注册用户最多（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508</w:t>
      </w:r>
      <w:r>
        <w:rPr>
          <w:rFonts w:hint="eastAsia" w:ascii="方正仿宋_GBK" w:eastAsia="方正仿宋_GBK"/>
          <w:sz w:val="32"/>
          <w:szCs w:val="32"/>
        </w:rPr>
        <w:t>人），除市级（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86</w:t>
      </w:r>
      <w:r>
        <w:rPr>
          <w:rFonts w:hint="eastAsia" w:ascii="方正仿宋_GBK" w:eastAsia="方正仿宋_GBK"/>
          <w:sz w:val="32"/>
          <w:szCs w:val="32"/>
        </w:rPr>
        <w:t>条）外</w:t>
      </w:r>
      <w:r>
        <w:rPr>
          <w:rFonts w:hint="eastAsia" w:ascii="方正仿宋_GBK" w:eastAsia="方正仿宋_GBK"/>
          <w:sz w:val="32"/>
          <w:szCs w:val="32"/>
          <w:lang w:eastAsia="zh-CN"/>
        </w:rPr>
        <w:t>彭水</w:t>
      </w:r>
      <w:r>
        <w:rPr>
          <w:rFonts w:hint="eastAsia" w:ascii="方正仿宋_GBK" w:eastAsia="方正仿宋_GBK"/>
          <w:sz w:val="32"/>
          <w:szCs w:val="32"/>
        </w:rPr>
        <w:t>预警中心推送信息最多（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59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ind w:firstLine="420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003165" cy="1692275"/>
            <wp:effectExtent l="9525" t="9525" r="16510" b="1270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月全市预警微信（含企业号和公众号）关注用户数为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13.70</w:t>
      </w:r>
      <w:r>
        <w:rPr>
          <w:rFonts w:hint="eastAsia" w:ascii="方正仿宋_GBK" w:eastAsia="方正仿宋_GBK"/>
          <w:sz w:val="32"/>
          <w:szCs w:val="32"/>
        </w:rPr>
        <w:t>万人，共发布预警服务信息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1,874</w:t>
      </w:r>
      <w:r>
        <w:rPr>
          <w:rFonts w:hint="eastAsia" w:ascii="方正仿宋_GBK" w:eastAsia="方正仿宋_GBK"/>
          <w:sz w:val="32"/>
          <w:szCs w:val="32"/>
        </w:rPr>
        <w:t>条，其中</w:t>
      </w:r>
      <w:r>
        <w:rPr>
          <w:rFonts w:hint="eastAsia" w:ascii="方正仿宋_GBK" w:eastAsia="方正仿宋_GBK"/>
          <w:sz w:val="32"/>
          <w:szCs w:val="32"/>
          <w:lang w:eastAsia="zh-CN"/>
        </w:rPr>
        <w:t>巴南</w:t>
      </w:r>
      <w:r>
        <w:rPr>
          <w:rFonts w:hint="eastAsia" w:ascii="方正仿宋_GBK" w:eastAsia="方正仿宋_GBK"/>
          <w:sz w:val="32"/>
          <w:szCs w:val="32"/>
        </w:rPr>
        <w:t>区关注用户最多（1.1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万人），万州区发布信息最多（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989830" cy="1707515"/>
            <wp:effectExtent l="9525" t="9525" r="1079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1707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/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6FB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2020-04-03T07:23:21Z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