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D0" w:rsidRDefault="00B23610">
      <w:pPr>
        <w:jc w:val="center"/>
        <w:rPr>
          <w:rFonts w:ascii="方正小标宋_GBK" w:eastAsia="方正小标宋_GBK"/>
          <w:sz w:val="36"/>
          <w:szCs w:val="36"/>
        </w:rPr>
      </w:pPr>
      <w:bookmarkStart w:id="0" w:name="_Toc279497253"/>
      <w:bookmarkStart w:id="1" w:name="_Toc277084843"/>
      <w:bookmarkStart w:id="2" w:name="_Toc296432010"/>
      <w:bookmarkStart w:id="3" w:name="_Toc279499846"/>
      <w:bookmarkStart w:id="4" w:name="_Toc529456615"/>
      <w:bookmarkStart w:id="5" w:name="_Toc279496471"/>
      <w:bookmarkStart w:id="6" w:name="_Toc279498109"/>
      <w:bookmarkStart w:id="7" w:name="_Toc305252550"/>
      <w:bookmarkStart w:id="8" w:name="_Toc528310266"/>
      <w:bookmarkStart w:id="9" w:name="_Toc426360663"/>
      <w:bookmarkStart w:id="10" w:name="_Toc279133294"/>
      <w:bookmarkStart w:id="11" w:name="_Toc24486"/>
      <w:bookmarkStart w:id="12" w:name="_Toc279499741"/>
      <w:bookmarkStart w:id="13" w:name="_Toc279499550"/>
      <w:bookmarkStart w:id="14" w:name="_Toc272146487"/>
      <w:r>
        <w:rPr>
          <w:rFonts w:ascii="方正小标宋_GBK" w:eastAsia="方正小标宋_GBK" w:hint="eastAsia"/>
          <w:sz w:val="36"/>
          <w:szCs w:val="36"/>
        </w:rPr>
        <w:t>合川</w:t>
      </w:r>
      <w:r w:rsidR="00C9112F">
        <w:rPr>
          <w:rFonts w:ascii="方正小标宋_GBK" w:eastAsia="方正小标宋_GBK" w:hint="eastAsia"/>
          <w:sz w:val="36"/>
          <w:szCs w:val="36"/>
        </w:rPr>
        <w:t>区</w:t>
      </w:r>
      <w:r>
        <w:rPr>
          <w:rFonts w:ascii="方正小标宋_GBK" w:eastAsia="方正小标宋_GBK" w:hint="eastAsia"/>
          <w:sz w:val="36"/>
          <w:szCs w:val="36"/>
        </w:rPr>
        <w:t>气象局信息安全等级保护</w:t>
      </w:r>
    </w:p>
    <w:p w:rsidR="00C169D0" w:rsidRDefault="00B23610">
      <w:pPr>
        <w:jc w:val="center"/>
        <w:rPr>
          <w:rFonts w:ascii="黑体" w:eastAsia="黑体" w:hAnsi="黑体" w:cs="黑体"/>
          <w:sz w:val="44"/>
          <w:szCs w:val="44"/>
        </w:rPr>
      </w:pPr>
      <w:r>
        <w:rPr>
          <w:rFonts w:ascii="方正小标宋_GBK" w:eastAsia="方正小标宋_GBK" w:hint="eastAsia"/>
          <w:sz w:val="36"/>
          <w:szCs w:val="36"/>
        </w:rPr>
        <w:t>测评服务</w:t>
      </w:r>
      <w:r w:rsidR="00C9112F">
        <w:rPr>
          <w:rFonts w:ascii="方正小标宋_GBK" w:eastAsia="方正小标宋_GBK" w:hint="eastAsia"/>
          <w:sz w:val="36"/>
          <w:szCs w:val="36"/>
        </w:rPr>
        <w:t>招标</w:t>
      </w:r>
      <w:r>
        <w:rPr>
          <w:rFonts w:ascii="方正小标宋_GBK" w:eastAsia="方正小标宋_GBK" w:hint="eastAsia"/>
          <w:sz w:val="36"/>
          <w:szCs w:val="36"/>
        </w:rPr>
        <w:t>公告</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C169D0" w:rsidRDefault="00B23610">
      <w:pPr>
        <w:spacing w:line="480" w:lineRule="exact"/>
        <w:rPr>
          <w:rFonts w:ascii="方正仿宋_GBK" w:eastAsia="方正仿宋_GBK"/>
          <w:sz w:val="24"/>
          <w:szCs w:val="24"/>
        </w:rPr>
      </w:pPr>
      <w:r>
        <w:rPr>
          <w:rFonts w:ascii="方正仿宋_GBK" w:eastAsia="方正仿宋_GBK" w:hint="eastAsia"/>
          <w:b/>
          <w:sz w:val="24"/>
          <w:szCs w:val="24"/>
        </w:rPr>
        <w:t>一、项目名称：</w:t>
      </w:r>
      <w:r>
        <w:rPr>
          <w:rFonts w:ascii="方正仿宋_GBK" w:eastAsia="方正仿宋_GBK" w:hint="eastAsia"/>
          <w:sz w:val="24"/>
          <w:szCs w:val="24"/>
        </w:rPr>
        <w:t>合川</w:t>
      </w:r>
      <w:r w:rsidR="00C9112F">
        <w:rPr>
          <w:rFonts w:ascii="方正仿宋_GBK" w:eastAsia="方正仿宋_GBK" w:hint="eastAsia"/>
          <w:sz w:val="24"/>
          <w:szCs w:val="24"/>
        </w:rPr>
        <w:t>区</w:t>
      </w:r>
      <w:r>
        <w:rPr>
          <w:rFonts w:ascii="方正仿宋_GBK" w:eastAsia="方正仿宋_GBK" w:hint="eastAsia"/>
          <w:sz w:val="24"/>
          <w:szCs w:val="24"/>
        </w:rPr>
        <w:t>气象局信息安全等级保护测评服务</w:t>
      </w:r>
    </w:p>
    <w:p w:rsidR="00C169D0" w:rsidRDefault="00B23610">
      <w:pPr>
        <w:spacing w:line="480" w:lineRule="exact"/>
        <w:rPr>
          <w:rFonts w:ascii="方正仿宋_GBK" w:eastAsia="方正仿宋_GBK"/>
          <w:sz w:val="24"/>
          <w:szCs w:val="24"/>
        </w:rPr>
      </w:pPr>
      <w:r>
        <w:rPr>
          <w:rFonts w:ascii="方正仿宋_GBK" w:eastAsia="方正仿宋_GBK" w:hint="eastAsia"/>
          <w:b/>
          <w:sz w:val="24"/>
          <w:szCs w:val="24"/>
        </w:rPr>
        <w:t>二、采购目录：</w:t>
      </w:r>
      <w:r>
        <w:rPr>
          <w:rFonts w:ascii="方正仿宋_GBK" w:eastAsia="方正仿宋_GBK" w:hint="eastAsia"/>
          <w:sz w:val="24"/>
          <w:szCs w:val="24"/>
        </w:rPr>
        <w:t>服务</w:t>
      </w:r>
    </w:p>
    <w:p w:rsidR="00C169D0" w:rsidRDefault="00B23610">
      <w:pPr>
        <w:spacing w:line="480" w:lineRule="exact"/>
        <w:rPr>
          <w:rFonts w:ascii="方正仿宋_GBK" w:eastAsia="方正仿宋_GBK"/>
          <w:sz w:val="24"/>
          <w:szCs w:val="24"/>
        </w:rPr>
      </w:pPr>
      <w:r>
        <w:rPr>
          <w:rFonts w:ascii="方正仿宋_GBK" w:eastAsia="方正仿宋_GBK" w:hint="eastAsia"/>
          <w:b/>
          <w:sz w:val="24"/>
          <w:szCs w:val="24"/>
        </w:rPr>
        <w:t>三、采购方式：</w:t>
      </w:r>
      <w:r>
        <w:rPr>
          <w:rFonts w:ascii="方正仿宋_GBK" w:eastAsia="方正仿宋_GBK" w:hint="eastAsia"/>
          <w:sz w:val="24"/>
          <w:szCs w:val="24"/>
        </w:rPr>
        <w:t>询价采购</w:t>
      </w:r>
    </w:p>
    <w:p w:rsidR="00C169D0" w:rsidRDefault="00B23610">
      <w:pPr>
        <w:spacing w:afterLines="50" w:after="156" w:line="480" w:lineRule="exact"/>
        <w:rPr>
          <w:rFonts w:ascii="方正仿宋_GBK" w:eastAsia="方正仿宋_GBK"/>
          <w:b/>
          <w:sz w:val="24"/>
          <w:szCs w:val="24"/>
        </w:rPr>
      </w:pPr>
      <w:r>
        <w:rPr>
          <w:rFonts w:ascii="方正仿宋_GBK" w:eastAsia="方正仿宋_GBK" w:hint="eastAsia"/>
          <w:b/>
          <w:sz w:val="24"/>
          <w:szCs w:val="24"/>
        </w:rPr>
        <w:t>四、采购内容：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1"/>
        <w:gridCol w:w="1524"/>
        <w:gridCol w:w="1395"/>
        <w:gridCol w:w="897"/>
      </w:tblGrid>
      <w:tr w:rsidR="00C169D0">
        <w:trPr>
          <w:trHeight w:val="645"/>
          <w:jc w:val="center"/>
        </w:trPr>
        <w:tc>
          <w:tcPr>
            <w:tcW w:w="704" w:type="dxa"/>
            <w:tcBorders>
              <w:top w:val="single" w:sz="4" w:space="0" w:color="auto"/>
              <w:left w:val="single" w:sz="4" w:space="0" w:color="auto"/>
              <w:right w:val="single" w:sz="4"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序号</w:t>
            </w:r>
          </w:p>
        </w:tc>
        <w:tc>
          <w:tcPr>
            <w:tcW w:w="3681" w:type="dxa"/>
            <w:tcBorders>
              <w:top w:val="single" w:sz="4" w:space="0" w:color="auto"/>
              <w:left w:val="single" w:sz="4" w:space="0" w:color="auto"/>
              <w:right w:val="single" w:sz="4" w:space="0" w:color="auto"/>
            </w:tcBorders>
            <w:vAlign w:val="center"/>
          </w:tcPr>
          <w:p w:rsidR="00C169D0" w:rsidRDefault="00B23610">
            <w:pPr>
              <w:spacing w:line="480" w:lineRule="exact"/>
              <w:jc w:val="center"/>
              <w:rPr>
                <w:rFonts w:ascii="方正仿宋_GBK" w:eastAsia="方正仿宋_GBK"/>
                <w:sz w:val="24"/>
                <w:szCs w:val="24"/>
              </w:rPr>
            </w:pPr>
            <w:r>
              <w:rPr>
                <w:rFonts w:ascii="方正仿宋_GBK" w:eastAsia="方正仿宋_GBK" w:hint="eastAsia"/>
                <w:sz w:val="24"/>
                <w:szCs w:val="24"/>
              </w:rPr>
              <w:t>名称</w:t>
            </w:r>
          </w:p>
        </w:tc>
        <w:tc>
          <w:tcPr>
            <w:tcW w:w="1524" w:type="dxa"/>
            <w:tcBorders>
              <w:top w:val="single" w:sz="4" w:space="0" w:color="auto"/>
              <w:left w:val="single" w:sz="4" w:space="0" w:color="auto"/>
              <w:right w:val="single" w:sz="4" w:space="0" w:color="auto"/>
            </w:tcBorders>
            <w:vAlign w:val="center"/>
          </w:tcPr>
          <w:p w:rsidR="00C169D0" w:rsidRDefault="00B23610">
            <w:pPr>
              <w:spacing w:line="480" w:lineRule="exact"/>
              <w:jc w:val="center"/>
              <w:rPr>
                <w:rFonts w:ascii="方正仿宋_GBK" w:eastAsia="方正仿宋_GBK"/>
                <w:sz w:val="24"/>
                <w:szCs w:val="24"/>
              </w:rPr>
            </w:pPr>
            <w:r>
              <w:rPr>
                <w:rFonts w:ascii="方正仿宋_GBK" w:eastAsia="方正仿宋_GBK" w:hint="eastAsia"/>
                <w:sz w:val="24"/>
                <w:szCs w:val="24"/>
              </w:rPr>
              <w:t>数量</w:t>
            </w:r>
          </w:p>
        </w:tc>
        <w:tc>
          <w:tcPr>
            <w:tcW w:w="1395" w:type="dxa"/>
            <w:tcBorders>
              <w:top w:val="single" w:sz="4" w:space="0" w:color="auto"/>
              <w:left w:val="single" w:sz="4" w:space="0" w:color="auto"/>
              <w:right w:val="single" w:sz="4" w:space="0" w:color="auto"/>
            </w:tcBorders>
            <w:vAlign w:val="center"/>
          </w:tcPr>
          <w:p w:rsidR="00C169D0" w:rsidRDefault="00B23610">
            <w:pPr>
              <w:spacing w:line="480" w:lineRule="exact"/>
              <w:jc w:val="center"/>
              <w:rPr>
                <w:rFonts w:ascii="方正仿宋_GBK" w:eastAsia="方正仿宋_GBK"/>
                <w:sz w:val="24"/>
                <w:szCs w:val="24"/>
              </w:rPr>
            </w:pPr>
            <w:r>
              <w:rPr>
                <w:rFonts w:ascii="方正仿宋_GBK" w:eastAsia="方正仿宋_GBK" w:hint="eastAsia"/>
                <w:sz w:val="24"/>
                <w:szCs w:val="24"/>
              </w:rPr>
              <w:t>资金</w:t>
            </w:r>
            <w:r w:rsidR="00C9112F">
              <w:rPr>
                <w:rFonts w:ascii="方正仿宋_GBK" w:eastAsia="方正仿宋_GBK" w:hint="eastAsia"/>
                <w:sz w:val="24"/>
                <w:szCs w:val="24"/>
              </w:rPr>
              <w:t>来源</w:t>
            </w:r>
          </w:p>
        </w:tc>
        <w:tc>
          <w:tcPr>
            <w:tcW w:w="897" w:type="dxa"/>
            <w:tcBorders>
              <w:top w:val="single" w:sz="4" w:space="0" w:color="auto"/>
              <w:left w:val="single" w:sz="4" w:space="0" w:color="auto"/>
              <w:right w:val="single" w:sz="4"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备注</w:t>
            </w:r>
          </w:p>
        </w:tc>
      </w:tr>
      <w:tr w:rsidR="00C169D0">
        <w:trPr>
          <w:trHeight w:val="995"/>
          <w:jc w:val="center"/>
        </w:trPr>
        <w:tc>
          <w:tcPr>
            <w:tcW w:w="704" w:type="dxa"/>
            <w:tcBorders>
              <w:top w:val="single" w:sz="4" w:space="0" w:color="auto"/>
              <w:left w:val="single" w:sz="4" w:space="0" w:color="auto"/>
              <w:right w:val="single" w:sz="4"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1</w:t>
            </w:r>
          </w:p>
        </w:tc>
        <w:tc>
          <w:tcPr>
            <w:tcW w:w="3681" w:type="dxa"/>
            <w:tcBorders>
              <w:top w:val="single" w:sz="4" w:space="0" w:color="auto"/>
              <w:left w:val="single" w:sz="4" w:space="0" w:color="auto"/>
              <w:right w:val="single" w:sz="4" w:space="0" w:color="auto"/>
            </w:tcBorders>
            <w:vAlign w:val="center"/>
          </w:tcPr>
          <w:p w:rsidR="00C169D0" w:rsidRDefault="00C9112F">
            <w:pPr>
              <w:spacing w:line="480" w:lineRule="exact"/>
              <w:rPr>
                <w:rFonts w:ascii="方正仿宋_GBK" w:eastAsia="方正仿宋_GBK"/>
                <w:sz w:val="24"/>
                <w:szCs w:val="24"/>
              </w:rPr>
            </w:pPr>
            <w:r>
              <w:rPr>
                <w:rFonts w:ascii="方正仿宋_GBK" w:eastAsia="方正仿宋_GBK" w:hint="eastAsia"/>
                <w:sz w:val="24"/>
                <w:szCs w:val="24"/>
              </w:rPr>
              <w:t>合川区</w:t>
            </w:r>
            <w:r w:rsidR="00B23610">
              <w:rPr>
                <w:rFonts w:ascii="方正仿宋_GBK" w:eastAsia="方正仿宋_GBK" w:hint="eastAsia"/>
                <w:sz w:val="24"/>
                <w:szCs w:val="24"/>
              </w:rPr>
              <w:t>突发事件预警信息发布平台网络安全</w:t>
            </w:r>
            <w:proofErr w:type="gramStart"/>
            <w:r w:rsidR="00B23610">
              <w:rPr>
                <w:rFonts w:ascii="方正仿宋_GBK" w:eastAsia="方正仿宋_GBK" w:hint="eastAsia"/>
                <w:sz w:val="24"/>
                <w:szCs w:val="24"/>
              </w:rPr>
              <w:t>二级</w:t>
            </w:r>
            <w:r w:rsidR="00B23610">
              <w:rPr>
                <w:rFonts w:ascii="方正仿宋_GBK" w:eastAsia="方正仿宋_GBK" w:hint="eastAsia"/>
                <w:sz w:val="24"/>
                <w:szCs w:val="24"/>
              </w:rPr>
              <w:t>等保测评</w:t>
            </w:r>
            <w:proofErr w:type="gramEnd"/>
          </w:p>
        </w:tc>
        <w:tc>
          <w:tcPr>
            <w:tcW w:w="1524" w:type="dxa"/>
            <w:tcBorders>
              <w:top w:val="single" w:sz="4" w:space="0" w:color="auto"/>
              <w:left w:val="single" w:sz="4" w:space="0" w:color="auto"/>
              <w:right w:val="single" w:sz="4" w:space="0" w:color="auto"/>
            </w:tcBorders>
            <w:vAlign w:val="center"/>
          </w:tcPr>
          <w:p w:rsidR="00C169D0" w:rsidRDefault="00B23610">
            <w:pPr>
              <w:spacing w:line="480" w:lineRule="exact"/>
              <w:jc w:val="center"/>
              <w:rPr>
                <w:rFonts w:ascii="方正仿宋_GBK" w:eastAsia="方正仿宋_GBK"/>
                <w:sz w:val="24"/>
                <w:szCs w:val="24"/>
              </w:rPr>
            </w:pPr>
            <w:r>
              <w:rPr>
                <w:rFonts w:ascii="方正仿宋_GBK" w:eastAsia="方正仿宋_GBK" w:hint="eastAsia"/>
                <w:sz w:val="24"/>
                <w:szCs w:val="24"/>
              </w:rPr>
              <w:t>1</w:t>
            </w:r>
          </w:p>
        </w:tc>
        <w:tc>
          <w:tcPr>
            <w:tcW w:w="1395" w:type="dxa"/>
            <w:tcBorders>
              <w:top w:val="single" w:sz="4" w:space="0" w:color="auto"/>
              <w:left w:val="single" w:sz="4" w:space="0" w:color="auto"/>
              <w:right w:val="single" w:sz="4" w:space="0" w:color="auto"/>
            </w:tcBorders>
            <w:vAlign w:val="center"/>
          </w:tcPr>
          <w:p w:rsidR="00C169D0" w:rsidRDefault="00C9112F">
            <w:pPr>
              <w:spacing w:line="480" w:lineRule="exact"/>
              <w:jc w:val="center"/>
              <w:rPr>
                <w:rFonts w:ascii="方正仿宋_GBK" w:eastAsia="方正仿宋_GBK"/>
                <w:sz w:val="24"/>
                <w:szCs w:val="24"/>
              </w:rPr>
            </w:pPr>
            <w:r>
              <w:rPr>
                <w:rFonts w:ascii="方正仿宋_GBK" w:eastAsia="方正仿宋_GBK" w:hint="eastAsia"/>
                <w:sz w:val="24"/>
                <w:szCs w:val="24"/>
              </w:rPr>
              <w:t>自筹</w:t>
            </w:r>
          </w:p>
        </w:tc>
        <w:tc>
          <w:tcPr>
            <w:tcW w:w="897" w:type="dxa"/>
            <w:tcBorders>
              <w:top w:val="single" w:sz="4" w:space="0" w:color="auto"/>
              <w:left w:val="single" w:sz="4" w:space="0" w:color="auto"/>
              <w:right w:val="single" w:sz="4" w:space="0" w:color="auto"/>
            </w:tcBorders>
            <w:vAlign w:val="center"/>
          </w:tcPr>
          <w:p w:rsidR="00C169D0" w:rsidRDefault="00C169D0">
            <w:pPr>
              <w:spacing w:line="480" w:lineRule="exact"/>
              <w:rPr>
                <w:rFonts w:ascii="方正仿宋_GBK" w:eastAsia="方正仿宋_GBK"/>
                <w:sz w:val="24"/>
                <w:szCs w:val="24"/>
              </w:rPr>
            </w:pPr>
          </w:p>
        </w:tc>
      </w:tr>
    </w:tbl>
    <w:p w:rsidR="00C169D0" w:rsidRDefault="00B23610">
      <w:pPr>
        <w:spacing w:beforeLines="50" w:before="156" w:line="480" w:lineRule="exact"/>
        <w:rPr>
          <w:rFonts w:ascii="方正仿宋_GBK" w:eastAsia="方正仿宋_GBK"/>
          <w:b/>
          <w:sz w:val="24"/>
          <w:szCs w:val="24"/>
        </w:rPr>
      </w:pPr>
      <w:r>
        <w:rPr>
          <w:rFonts w:ascii="方正仿宋_GBK" w:eastAsia="方正仿宋_GBK" w:hint="eastAsia"/>
          <w:b/>
          <w:sz w:val="24"/>
          <w:szCs w:val="24"/>
        </w:rPr>
        <w:t>五、投标资格：</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合格的供应商应符合下列条件：</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（一）一般资格条件</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hint="eastAsia"/>
          <w:sz w:val="24"/>
          <w:szCs w:val="24"/>
        </w:rPr>
        <w:t>、具有独立承担民事责任的能力；</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hint="eastAsia"/>
          <w:sz w:val="24"/>
          <w:szCs w:val="24"/>
        </w:rPr>
        <w:t>、具有良好的商业信誉和健全的财务会计制度；</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3</w:t>
      </w:r>
      <w:r>
        <w:rPr>
          <w:rFonts w:ascii="方正仿宋_GBK" w:eastAsia="方正仿宋_GBK" w:hint="eastAsia"/>
          <w:sz w:val="24"/>
          <w:szCs w:val="24"/>
        </w:rPr>
        <w:t>、具有履行合同所必需的设备和专业技术能力；</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4</w:t>
      </w:r>
      <w:r>
        <w:rPr>
          <w:rFonts w:ascii="方正仿宋_GBK" w:eastAsia="方正仿宋_GBK" w:hint="eastAsia"/>
          <w:sz w:val="24"/>
          <w:szCs w:val="24"/>
        </w:rPr>
        <w:t>、有依法缴纳税收和社会保障资金的良好记录；</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5</w:t>
      </w:r>
      <w:r>
        <w:rPr>
          <w:rFonts w:ascii="方正仿宋_GBK" w:eastAsia="方正仿宋_GBK" w:hint="eastAsia"/>
          <w:sz w:val="24"/>
          <w:szCs w:val="24"/>
        </w:rPr>
        <w:t>、参加政府采购活动前三年内，在经营活动中没有重大违法记录。</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6</w:t>
      </w:r>
      <w:r>
        <w:rPr>
          <w:rFonts w:ascii="方正仿宋_GBK" w:eastAsia="方正仿宋_GBK" w:hint="eastAsia"/>
          <w:sz w:val="24"/>
          <w:szCs w:val="24"/>
        </w:rPr>
        <w:t>、法律、行政法规规定的其他条件。</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（二）特定资格条件</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hint="eastAsia"/>
          <w:sz w:val="24"/>
          <w:szCs w:val="24"/>
        </w:rPr>
        <w:t>、供应商应在《全国信息安全等级保护等级测评机构推荐目录》内。</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hint="eastAsia"/>
          <w:sz w:val="24"/>
          <w:szCs w:val="24"/>
        </w:rPr>
        <w:t>、供应商须有省级（含直辖市）及以上公安机关颁发的《信息安全等级保护测评机构推荐书》。</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3</w:t>
      </w:r>
      <w:r>
        <w:rPr>
          <w:rFonts w:ascii="方正仿宋_GBK" w:eastAsia="方正仿宋_GBK" w:hint="eastAsia"/>
          <w:sz w:val="24"/>
          <w:szCs w:val="24"/>
        </w:rPr>
        <w:t>、供应商为非</w:t>
      </w:r>
      <w:proofErr w:type="gramStart"/>
      <w:r>
        <w:rPr>
          <w:rFonts w:ascii="方正仿宋_GBK" w:eastAsia="方正仿宋_GBK" w:hint="eastAsia"/>
          <w:sz w:val="24"/>
          <w:szCs w:val="24"/>
        </w:rPr>
        <w:t>重庆市本地</w:t>
      </w:r>
      <w:proofErr w:type="gramEnd"/>
      <w:r>
        <w:rPr>
          <w:rFonts w:ascii="方正仿宋_GBK" w:eastAsia="方正仿宋_GBK" w:hint="eastAsia"/>
          <w:sz w:val="24"/>
          <w:szCs w:val="24"/>
        </w:rPr>
        <w:t>等级测评机构，需提供重庆市网络安全等级保护领导小组办公室出具针对本项目的备案证明文件（原件备查）。</w:t>
      </w:r>
    </w:p>
    <w:p w:rsidR="00C169D0" w:rsidRDefault="00B23610">
      <w:pPr>
        <w:spacing w:line="480" w:lineRule="exact"/>
        <w:rPr>
          <w:rFonts w:ascii="方正仿宋_GBK" w:eastAsia="方正仿宋_GBK"/>
          <w:b/>
          <w:sz w:val="24"/>
          <w:szCs w:val="24"/>
        </w:rPr>
      </w:pPr>
      <w:r>
        <w:rPr>
          <w:rFonts w:ascii="方正仿宋_GBK" w:eastAsia="方正仿宋_GBK" w:hint="eastAsia"/>
          <w:b/>
          <w:sz w:val="24"/>
          <w:szCs w:val="24"/>
        </w:rPr>
        <w:t>六、询价有关说明</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（一）询价资料组成</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hint="eastAsia"/>
          <w:sz w:val="24"/>
          <w:szCs w:val="24"/>
        </w:rPr>
        <w:t>、报价函；</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lastRenderedPageBreak/>
        <w:t>2</w:t>
      </w:r>
      <w:r>
        <w:rPr>
          <w:rFonts w:ascii="方正仿宋_GBK" w:eastAsia="方正仿宋_GBK" w:hint="eastAsia"/>
          <w:sz w:val="24"/>
          <w:szCs w:val="24"/>
        </w:rPr>
        <w:t>、营业执照复印件；</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3</w:t>
      </w:r>
      <w:r>
        <w:rPr>
          <w:rFonts w:ascii="方正仿宋_GBK" w:eastAsia="方正仿宋_GBK" w:hint="eastAsia"/>
          <w:sz w:val="24"/>
          <w:szCs w:val="24"/>
        </w:rPr>
        <w:t>、《信息安全等级保护测评机构推荐书》复印件。</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（二）询价资料提交方式</w:t>
      </w:r>
    </w:p>
    <w:p w:rsidR="00C169D0" w:rsidRDefault="00B23610">
      <w:pPr>
        <w:spacing w:line="480" w:lineRule="exact"/>
        <w:ind w:firstLineChars="300" w:firstLine="720"/>
        <w:rPr>
          <w:rFonts w:ascii="方正仿宋_GBK" w:eastAsia="方正仿宋_GBK"/>
          <w:sz w:val="24"/>
          <w:szCs w:val="24"/>
        </w:rPr>
      </w:pPr>
      <w:r>
        <w:rPr>
          <w:rFonts w:ascii="方正仿宋_GBK" w:eastAsia="方正仿宋_GBK" w:hint="eastAsia"/>
          <w:sz w:val="24"/>
          <w:szCs w:val="24"/>
        </w:rPr>
        <w:t>密封快递寄往：</w:t>
      </w:r>
      <w:r>
        <w:rPr>
          <w:rFonts w:ascii="方正仿宋_GBK" w:eastAsia="方正仿宋_GBK" w:hint="eastAsia"/>
          <w:sz w:val="24"/>
          <w:szCs w:val="24"/>
        </w:rPr>
        <w:t>重庆市合川区南津街道办事处花园村</w:t>
      </w:r>
      <w:r>
        <w:rPr>
          <w:rFonts w:ascii="方正仿宋_GBK" w:eastAsia="方正仿宋_GBK" w:hint="eastAsia"/>
          <w:sz w:val="24"/>
          <w:szCs w:val="24"/>
        </w:rPr>
        <w:t>10</w:t>
      </w:r>
      <w:r>
        <w:rPr>
          <w:rFonts w:ascii="方正仿宋_GBK" w:eastAsia="方正仿宋_GBK" w:hint="eastAsia"/>
          <w:sz w:val="24"/>
          <w:szCs w:val="24"/>
        </w:rPr>
        <w:t>社</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（三）中标要求</w:t>
      </w:r>
    </w:p>
    <w:p w:rsidR="00C169D0" w:rsidRDefault="00B23610">
      <w:pPr>
        <w:spacing w:line="480" w:lineRule="exact"/>
        <w:ind w:firstLineChars="300" w:firstLine="720"/>
        <w:rPr>
          <w:rFonts w:ascii="方正仿宋_GBK" w:eastAsia="方正仿宋_GBK"/>
          <w:sz w:val="24"/>
          <w:szCs w:val="24"/>
        </w:rPr>
      </w:pPr>
      <w:r>
        <w:rPr>
          <w:rFonts w:ascii="方正仿宋_GBK" w:eastAsia="方正仿宋_GBK" w:hint="eastAsia"/>
          <w:sz w:val="24"/>
          <w:szCs w:val="24"/>
        </w:rPr>
        <w:t>成交方式：报价最低者</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（三）报价时间</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报价截止时间：</w:t>
      </w:r>
      <w:r>
        <w:rPr>
          <w:rFonts w:ascii="方正仿宋_GBK" w:eastAsia="方正仿宋_GBK" w:hint="eastAsia"/>
          <w:sz w:val="24"/>
          <w:szCs w:val="24"/>
        </w:rPr>
        <w:t>2020</w:t>
      </w:r>
      <w:r>
        <w:rPr>
          <w:rFonts w:ascii="方正仿宋_GBK" w:eastAsia="方正仿宋_GBK" w:hint="eastAsia"/>
          <w:sz w:val="24"/>
          <w:szCs w:val="24"/>
        </w:rPr>
        <w:t>年</w:t>
      </w:r>
      <w:r>
        <w:rPr>
          <w:rFonts w:ascii="方正仿宋_GBK" w:eastAsia="方正仿宋_GBK"/>
          <w:sz w:val="24"/>
          <w:szCs w:val="24"/>
        </w:rPr>
        <w:t>9</w:t>
      </w:r>
      <w:r>
        <w:rPr>
          <w:rFonts w:ascii="方正仿宋_GBK" w:eastAsia="方正仿宋_GBK" w:hint="eastAsia"/>
          <w:sz w:val="24"/>
          <w:szCs w:val="24"/>
        </w:rPr>
        <w:t>月</w:t>
      </w:r>
      <w:r>
        <w:rPr>
          <w:rFonts w:ascii="方正仿宋_GBK" w:eastAsia="方正仿宋_GBK" w:hint="eastAsia"/>
          <w:sz w:val="24"/>
          <w:szCs w:val="24"/>
        </w:rPr>
        <w:t>28</w:t>
      </w:r>
      <w:r>
        <w:rPr>
          <w:rFonts w:ascii="方正仿宋_GBK" w:eastAsia="方正仿宋_GBK" w:hint="eastAsia"/>
          <w:sz w:val="24"/>
          <w:szCs w:val="24"/>
        </w:rPr>
        <w:t>日</w:t>
      </w:r>
      <w:r>
        <w:rPr>
          <w:rFonts w:ascii="方正仿宋_GBK" w:eastAsia="方正仿宋_GBK" w:hint="eastAsia"/>
          <w:sz w:val="24"/>
          <w:szCs w:val="24"/>
        </w:rPr>
        <w:t>-2020</w:t>
      </w:r>
      <w:r>
        <w:rPr>
          <w:rFonts w:ascii="方正仿宋_GBK" w:eastAsia="方正仿宋_GBK" w:hint="eastAsia"/>
          <w:sz w:val="24"/>
          <w:szCs w:val="24"/>
        </w:rPr>
        <w:t>年</w:t>
      </w:r>
      <w:r>
        <w:rPr>
          <w:rFonts w:ascii="方正仿宋_GBK" w:eastAsia="方正仿宋_GBK" w:hint="eastAsia"/>
          <w:sz w:val="24"/>
          <w:szCs w:val="24"/>
        </w:rPr>
        <w:t>10</w:t>
      </w:r>
      <w:r>
        <w:rPr>
          <w:rFonts w:ascii="方正仿宋_GBK" w:eastAsia="方正仿宋_GBK" w:hint="eastAsia"/>
          <w:sz w:val="24"/>
          <w:szCs w:val="24"/>
        </w:rPr>
        <w:t>月</w:t>
      </w:r>
      <w:r>
        <w:rPr>
          <w:rFonts w:ascii="方正仿宋_GBK" w:eastAsia="方正仿宋_GBK" w:hint="eastAsia"/>
          <w:sz w:val="24"/>
          <w:szCs w:val="24"/>
        </w:rPr>
        <w:t>10</w:t>
      </w:r>
      <w:r>
        <w:rPr>
          <w:rFonts w:ascii="方正仿宋_GBK" w:eastAsia="方正仿宋_GBK" w:hint="eastAsia"/>
          <w:sz w:val="24"/>
          <w:szCs w:val="24"/>
        </w:rPr>
        <w:t>日</w:t>
      </w:r>
      <w:r>
        <w:rPr>
          <w:rFonts w:ascii="方正仿宋_GBK" w:eastAsia="方正仿宋_GBK" w:hint="eastAsia"/>
          <w:sz w:val="24"/>
          <w:szCs w:val="24"/>
        </w:rPr>
        <w:t xml:space="preserve"> 17:00</w:t>
      </w:r>
    </w:p>
    <w:p w:rsidR="00C169D0" w:rsidRDefault="00B23610">
      <w:pPr>
        <w:spacing w:line="480" w:lineRule="exact"/>
        <w:rPr>
          <w:rFonts w:ascii="方正仿宋_GBK" w:eastAsia="方正仿宋_GBK"/>
          <w:b/>
          <w:sz w:val="24"/>
          <w:szCs w:val="24"/>
        </w:rPr>
      </w:pPr>
      <w:r>
        <w:rPr>
          <w:rFonts w:ascii="方正仿宋_GBK" w:eastAsia="方正仿宋_GBK" w:hint="eastAsia"/>
          <w:b/>
          <w:sz w:val="24"/>
          <w:szCs w:val="24"/>
        </w:rPr>
        <w:t>七、联系方式</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采购人：合川气象局</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联系人：</w:t>
      </w:r>
      <w:r>
        <w:rPr>
          <w:rFonts w:ascii="方正仿宋_GBK" w:eastAsia="方正仿宋_GBK" w:hint="eastAsia"/>
          <w:sz w:val="24"/>
          <w:szCs w:val="24"/>
        </w:rPr>
        <w:t>吴穷</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电</w:t>
      </w:r>
      <w:r>
        <w:rPr>
          <w:rFonts w:ascii="方正仿宋_GBK" w:eastAsia="方正仿宋_GBK" w:hint="eastAsia"/>
          <w:sz w:val="24"/>
          <w:szCs w:val="24"/>
        </w:rPr>
        <w:t xml:space="preserve">  </w:t>
      </w:r>
      <w:r>
        <w:rPr>
          <w:rFonts w:ascii="方正仿宋_GBK" w:eastAsia="方正仿宋_GBK" w:hint="eastAsia"/>
          <w:sz w:val="24"/>
          <w:szCs w:val="24"/>
        </w:rPr>
        <w:t>话：</w:t>
      </w:r>
      <w:r>
        <w:rPr>
          <w:rFonts w:ascii="方正仿宋_GBK" w:eastAsia="方正仿宋_GBK" w:hint="eastAsia"/>
          <w:sz w:val="24"/>
          <w:szCs w:val="24"/>
        </w:rPr>
        <w:t>13368408866</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地</w:t>
      </w:r>
      <w:r>
        <w:rPr>
          <w:rFonts w:ascii="方正仿宋_GBK" w:eastAsia="方正仿宋_GBK" w:hint="eastAsia"/>
          <w:sz w:val="24"/>
          <w:szCs w:val="24"/>
        </w:rPr>
        <w:t xml:space="preserve">  </w:t>
      </w:r>
      <w:r>
        <w:rPr>
          <w:rFonts w:ascii="方正仿宋_GBK" w:eastAsia="方正仿宋_GBK" w:hint="eastAsia"/>
          <w:sz w:val="24"/>
          <w:szCs w:val="24"/>
        </w:rPr>
        <w:t>址：</w:t>
      </w:r>
      <w:r>
        <w:rPr>
          <w:rFonts w:ascii="方正仿宋_GBK" w:eastAsia="方正仿宋_GBK" w:hint="eastAsia"/>
          <w:sz w:val="24"/>
          <w:szCs w:val="24"/>
        </w:rPr>
        <w:t>重庆市合川区南津街道办事处花园村</w:t>
      </w:r>
      <w:r>
        <w:rPr>
          <w:rFonts w:ascii="方正仿宋_GBK" w:eastAsia="方正仿宋_GBK" w:hint="eastAsia"/>
          <w:sz w:val="24"/>
          <w:szCs w:val="24"/>
        </w:rPr>
        <w:t>10</w:t>
      </w:r>
      <w:r>
        <w:rPr>
          <w:rFonts w:ascii="方正仿宋_GBK" w:eastAsia="方正仿宋_GBK" w:hint="eastAsia"/>
          <w:sz w:val="24"/>
          <w:szCs w:val="24"/>
        </w:rPr>
        <w:t>社</w:t>
      </w:r>
    </w:p>
    <w:p w:rsidR="00C169D0" w:rsidRDefault="00B23610">
      <w:pPr>
        <w:rPr>
          <w:rFonts w:ascii="宋体" w:hAnsi="宋体" w:cs="宋体"/>
          <w:kern w:val="0"/>
          <w:sz w:val="24"/>
          <w:szCs w:val="24"/>
        </w:rPr>
      </w:pPr>
      <w:r>
        <w:rPr>
          <w:rFonts w:ascii="宋体" w:hAnsi="宋体" w:cs="宋体"/>
          <w:kern w:val="0"/>
          <w:sz w:val="24"/>
          <w:szCs w:val="24"/>
        </w:rPr>
        <w:br w:type="page"/>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lastRenderedPageBreak/>
        <w:t>附件</w:t>
      </w:r>
      <w:r>
        <w:rPr>
          <w:rFonts w:ascii="方正仿宋_GBK" w:eastAsia="方正仿宋_GBK" w:hint="eastAsia"/>
          <w:sz w:val="24"/>
          <w:szCs w:val="24"/>
        </w:rPr>
        <w:t>1</w:t>
      </w:r>
      <w:r>
        <w:rPr>
          <w:rFonts w:ascii="方正仿宋_GBK" w:eastAsia="方正仿宋_GBK" w:hint="eastAsia"/>
          <w:sz w:val="24"/>
          <w:szCs w:val="24"/>
        </w:rPr>
        <w:t>：询价项目详细要求</w:t>
      </w:r>
    </w:p>
    <w:p w:rsidR="00C169D0" w:rsidRDefault="00B23610">
      <w:pPr>
        <w:widowControl/>
        <w:jc w:val="center"/>
        <w:rPr>
          <w:rFonts w:ascii="方正仿宋_GBK" w:eastAsia="方正仿宋_GBK"/>
          <w:sz w:val="32"/>
          <w:szCs w:val="32"/>
        </w:rPr>
      </w:pPr>
      <w:r>
        <w:rPr>
          <w:rFonts w:ascii="方正仿宋_GBK" w:eastAsia="方正仿宋_GBK" w:hint="eastAsia"/>
          <w:sz w:val="32"/>
          <w:szCs w:val="32"/>
        </w:rPr>
        <w:t>询价项目详细要求</w:t>
      </w:r>
    </w:p>
    <w:p w:rsidR="00C169D0" w:rsidRDefault="00B23610">
      <w:pPr>
        <w:spacing w:line="480" w:lineRule="exact"/>
        <w:rPr>
          <w:rFonts w:ascii="方正仿宋_GBK" w:eastAsia="方正仿宋_GBK"/>
          <w:b/>
          <w:sz w:val="24"/>
          <w:szCs w:val="24"/>
        </w:rPr>
      </w:pPr>
      <w:r>
        <w:rPr>
          <w:rFonts w:ascii="方正仿宋_GBK" w:eastAsia="方正仿宋_GBK" w:hint="eastAsia"/>
          <w:b/>
          <w:sz w:val="24"/>
          <w:szCs w:val="24"/>
        </w:rPr>
        <w:t>一、技术要求部分</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（一）项目概述</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为提升系统的安全保护能力，加强信息安全管理，对合川区</w:t>
      </w:r>
      <w:bookmarkStart w:id="15" w:name="_GoBack"/>
      <w:bookmarkEnd w:id="15"/>
      <w:r>
        <w:rPr>
          <w:rFonts w:ascii="方正仿宋_GBK" w:eastAsia="方正仿宋_GBK" w:hint="eastAsia"/>
          <w:sz w:val="24"/>
          <w:szCs w:val="24"/>
        </w:rPr>
        <w:t>气象局突发事件预警信息发布平台开展等级保护测评服务，测评机构能够利用测评、评估、漏洞扫描等方法发现系统安全隐患并提出合理的整改建议，对系统漏洞能够及时定位，并对后续修复的情况进行验证，最终出具信息系统等级保护测评报告。</w:t>
      </w:r>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t>（二）技术依据</w:t>
      </w:r>
    </w:p>
    <w:p w:rsidR="00C169D0" w:rsidRDefault="00B23610">
      <w:pPr>
        <w:spacing w:line="480" w:lineRule="exact"/>
        <w:ind w:firstLineChars="200" w:firstLine="480"/>
        <w:rPr>
          <w:rFonts w:ascii="方正仿宋_GBK" w:eastAsia="方正仿宋_GBK"/>
          <w:sz w:val="24"/>
          <w:szCs w:val="24"/>
        </w:rPr>
      </w:pPr>
      <w:bookmarkStart w:id="16" w:name="_Hlk21597342"/>
      <w:r>
        <w:rPr>
          <w:rFonts w:ascii="方正仿宋_GBK" w:eastAsia="方正仿宋_GBK" w:hint="eastAsia"/>
          <w:sz w:val="24"/>
          <w:szCs w:val="24"/>
        </w:rPr>
        <w:t>《中华人民共和国计算机系统安全保护条例》（国务院</w:t>
      </w:r>
      <w:r>
        <w:rPr>
          <w:rFonts w:ascii="方正仿宋_GBK" w:eastAsia="方正仿宋_GBK" w:hint="eastAsia"/>
          <w:sz w:val="24"/>
          <w:szCs w:val="24"/>
        </w:rPr>
        <w:t>147</w:t>
      </w:r>
      <w:r>
        <w:rPr>
          <w:rFonts w:ascii="方正仿宋_GBK" w:eastAsia="方正仿宋_GBK" w:hint="eastAsia"/>
          <w:sz w:val="24"/>
          <w:szCs w:val="24"/>
        </w:rPr>
        <w:t>号令）</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《信息安全等级保护备案实施细则》</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22240-2019 </w:t>
      </w:r>
      <w:r>
        <w:rPr>
          <w:rFonts w:ascii="方正仿宋_GBK" w:eastAsia="方正仿宋_GBK" w:hint="eastAsia"/>
          <w:sz w:val="24"/>
          <w:szCs w:val="24"/>
        </w:rPr>
        <w:t>《网络安全保护等级定级指南》；</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22239-2019 </w:t>
      </w:r>
      <w:r>
        <w:rPr>
          <w:rFonts w:ascii="方正仿宋_GBK" w:eastAsia="方正仿宋_GBK" w:hint="eastAsia"/>
          <w:sz w:val="24"/>
          <w:szCs w:val="24"/>
        </w:rPr>
        <w:t>《网络安全等级保护基本要求》；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G</w:t>
      </w:r>
      <w:r>
        <w:rPr>
          <w:rFonts w:ascii="方正仿宋_GBK" w:eastAsia="方正仿宋_GBK" w:hint="eastAsia"/>
          <w:sz w:val="24"/>
          <w:szCs w:val="24"/>
        </w:rPr>
        <w:t xml:space="preserve">B/T 17859-1999 </w:t>
      </w:r>
      <w:r>
        <w:rPr>
          <w:rFonts w:ascii="方正仿宋_GBK" w:eastAsia="方正仿宋_GBK" w:hint="eastAsia"/>
          <w:sz w:val="24"/>
          <w:szCs w:val="24"/>
        </w:rPr>
        <w:t>《计算机系统安全保护等级划分准则》；</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25058-2019 </w:t>
      </w:r>
      <w:r>
        <w:rPr>
          <w:rFonts w:ascii="方正仿宋_GBK" w:eastAsia="方正仿宋_GBK" w:hint="eastAsia"/>
          <w:sz w:val="24"/>
          <w:szCs w:val="24"/>
        </w:rPr>
        <w:t>《网络安全等级保护实施指南》；</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GB/T 28448-2019</w:t>
      </w:r>
      <w:r>
        <w:rPr>
          <w:rFonts w:ascii="方正仿宋_GBK" w:eastAsia="方正仿宋_GBK" w:hint="eastAsia"/>
          <w:sz w:val="24"/>
          <w:szCs w:val="24"/>
        </w:rPr>
        <w:t>《网络安全等级保护测评要求》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GB/T 28449-2019</w:t>
      </w:r>
      <w:r>
        <w:rPr>
          <w:rFonts w:ascii="方正仿宋_GBK" w:eastAsia="方正仿宋_GBK" w:hint="eastAsia"/>
          <w:sz w:val="24"/>
          <w:szCs w:val="24"/>
        </w:rPr>
        <w:t>《网络安全等级保护测评过程指南》</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25070-2019 </w:t>
      </w:r>
      <w:r>
        <w:rPr>
          <w:rFonts w:ascii="方正仿宋_GBK" w:eastAsia="方正仿宋_GBK" w:hint="eastAsia"/>
          <w:sz w:val="24"/>
          <w:szCs w:val="24"/>
        </w:rPr>
        <w:t>《网络安全等级保护安全设计技术要求》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20271-2006 </w:t>
      </w:r>
      <w:r>
        <w:rPr>
          <w:rFonts w:ascii="方正仿宋_GBK" w:eastAsia="方正仿宋_GBK" w:hint="eastAsia"/>
          <w:sz w:val="24"/>
          <w:szCs w:val="24"/>
        </w:rPr>
        <w:t>《信息安全技术系统通用安全技术要求》；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20270-2006 </w:t>
      </w:r>
      <w:r>
        <w:rPr>
          <w:rFonts w:ascii="方正仿宋_GBK" w:eastAsia="方正仿宋_GBK" w:hint="eastAsia"/>
          <w:sz w:val="24"/>
          <w:szCs w:val="24"/>
        </w:rPr>
        <w:t>《信息安全技术网络基础安全技术要求》；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21052-2007 </w:t>
      </w:r>
      <w:r>
        <w:rPr>
          <w:rFonts w:ascii="方正仿宋_GBK" w:eastAsia="方正仿宋_GBK" w:hint="eastAsia"/>
          <w:sz w:val="24"/>
          <w:szCs w:val="24"/>
        </w:rPr>
        <w:t>《信息安全</w:t>
      </w:r>
      <w:r>
        <w:rPr>
          <w:rFonts w:ascii="方正仿宋_GBK" w:eastAsia="方正仿宋_GBK" w:hint="eastAsia"/>
          <w:sz w:val="24"/>
          <w:szCs w:val="24"/>
        </w:rPr>
        <w:t>技术系统物理安全技术要求》；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20274 </w:t>
      </w:r>
      <w:r>
        <w:rPr>
          <w:rFonts w:ascii="方正仿宋_GBK" w:eastAsia="方正仿宋_GBK" w:hint="eastAsia"/>
          <w:sz w:val="24"/>
          <w:szCs w:val="24"/>
        </w:rPr>
        <w:t>《信息安全技术系统安全保障评估框架》；</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20282-2006 </w:t>
      </w:r>
      <w:r>
        <w:rPr>
          <w:rFonts w:ascii="方正仿宋_GBK" w:eastAsia="方正仿宋_GBK" w:hint="eastAsia"/>
          <w:sz w:val="24"/>
          <w:szCs w:val="24"/>
        </w:rPr>
        <w:t>《信息安全技术系统安全工程管理要求》；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20269-2006 </w:t>
      </w:r>
      <w:r>
        <w:rPr>
          <w:rFonts w:ascii="方正仿宋_GBK" w:eastAsia="方正仿宋_GBK" w:hint="eastAsia"/>
          <w:sz w:val="24"/>
          <w:szCs w:val="24"/>
        </w:rPr>
        <w:t>《信息安全技术系统安全管理要求》；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 xml:space="preserve">GB/T 20984-2007 </w:t>
      </w:r>
      <w:r>
        <w:rPr>
          <w:rFonts w:ascii="方正仿宋_GBK" w:eastAsia="方正仿宋_GBK" w:hint="eastAsia"/>
          <w:sz w:val="24"/>
          <w:szCs w:val="24"/>
        </w:rPr>
        <w:t>《信息安全技术信息安全风险评估规范》</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等法规要求进行系统安全等级测评。</w:t>
      </w:r>
      <w:bookmarkEnd w:id="16"/>
    </w:p>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b/>
          <w:sz w:val="24"/>
          <w:szCs w:val="24"/>
        </w:rPr>
        <w:t>（三）</w:t>
      </w:r>
      <w:r>
        <w:rPr>
          <w:rFonts w:ascii="方正仿宋_GBK" w:eastAsia="方正仿宋_GBK" w:hint="eastAsia"/>
          <w:b/>
          <w:sz w:val="24"/>
          <w:szCs w:val="24"/>
        </w:rPr>
        <w:t>技术</w:t>
      </w:r>
      <w:r>
        <w:rPr>
          <w:rFonts w:ascii="方正仿宋_GBK" w:eastAsia="方正仿宋_GBK"/>
          <w:b/>
          <w:sz w:val="24"/>
          <w:szCs w:val="24"/>
        </w:rPr>
        <w:t>内容</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本次测评的主要工作内容包括：</w:t>
      </w:r>
    </w:p>
    <w:tbl>
      <w:tblPr>
        <w:tblW w:w="0" w:type="auto"/>
        <w:tblInd w:w="7" w:type="dxa"/>
        <w:tblLayout w:type="fixed"/>
        <w:tblLook w:val="04A0" w:firstRow="1" w:lastRow="0" w:firstColumn="1" w:lastColumn="0" w:noHBand="0" w:noVBand="1"/>
      </w:tblPr>
      <w:tblGrid>
        <w:gridCol w:w="713"/>
        <w:gridCol w:w="1400"/>
        <w:gridCol w:w="1233"/>
        <w:gridCol w:w="5719"/>
      </w:tblGrid>
      <w:tr w:rsidR="00C169D0">
        <w:trPr>
          <w:trHeight w:val="391"/>
        </w:trPr>
        <w:tc>
          <w:tcPr>
            <w:tcW w:w="713" w:type="dxa"/>
            <w:tcBorders>
              <w:top w:val="single" w:sz="6" w:space="0" w:color="auto"/>
              <w:left w:val="single" w:sz="6" w:space="0" w:color="auto"/>
              <w:bottom w:val="single" w:sz="6" w:space="0" w:color="auto"/>
              <w:right w:val="single" w:sz="6" w:space="0" w:color="auto"/>
            </w:tcBorders>
            <w:shd w:val="clear" w:color="000000" w:fill="D8D8D8"/>
            <w:vAlign w:val="center"/>
          </w:tcPr>
          <w:p w:rsidR="00C169D0" w:rsidRDefault="00B23610">
            <w:pPr>
              <w:spacing w:line="480" w:lineRule="exact"/>
              <w:rPr>
                <w:rFonts w:ascii="方正仿宋_GBK" w:eastAsia="方正仿宋_GBK"/>
                <w:b/>
                <w:bCs/>
                <w:sz w:val="24"/>
                <w:szCs w:val="24"/>
              </w:rPr>
            </w:pPr>
            <w:r>
              <w:rPr>
                <w:rFonts w:ascii="方正仿宋_GBK" w:eastAsia="方正仿宋_GBK" w:hint="eastAsia"/>
                <w:b/>
                <w:bCs/>
                <w:sz w:val="24"/>
                <w:szCs w:val="24"/>
              </w:rPr>
              <w:lastRenderedPageBreak/>
              <w:t>序号</w:t>
            </w:r>
          </w:p>
        </w:tc>
        <w:tc>
          <w:tcPr>
            <w:tcW w:w="1400" w:type="dxa"/>
            <w:tcBorders>
              <w:top w:val="single" w:sz="6" w:space="0" w:color="auto"/>
              <w:left w:val="single" w:sz="6" w:space="0" w:color="auto"/>
              <w:bottom w:val="single" w:sz="6" w:space="0" w:color="auto"/>
              <w:right w:val="single" w:sz="6" w:space="0" w:color="auto"/>
            </w:tcBorders>
            <w:shd w:val="clear" w:color="000000" w:fill="D8D8D8"/>
            <w:vAlign w:val="center"/>
          </w:tcPr>
          <w:p w:rsidR="00C169D0" w:rsidRDefault="00B23610">
            <w:pPr>
              <w:spacing w:line="480" w:lineRule="exact"/>
              <w:rPr>
                <w:rFonts w:ascii="方正仿宋_GBK" w:eastAsia="方正仿宋_GBK"/>
                <w:b/>
                <w:bCs/>
                <w:sz w:val="24"/>
                <w:szCs w:val="24"/>
              </w:rPr>
            </w:pPr>
            <w:r>
              <w:rPr>
                <w:rFonts w:ascii="方正仿宋_GBK" w:eastAsia="方正仿宋_GBK" w:hint="eastAsia"/>
                <w:b/>
                <w:bCs/>
                <w:sz w:val="24"/>
                <w:szCs w:val="24"/>
              </w:rPr>
              <w:t>实施项目</w:t>
            </w:r>
          </w:p>
        </w:tc>
        <w:tc>
          <w:tcPr>
            <w:tcW w:w="1233" w:type="dxa"/>
            <w:tcBorders>
              <w:top w:val="single" w:sz="6" w:space="0" w:color="auto"/>
              <w:left w:val="single" w:sz="6" w:space="0" w:color="auto"/>
              <w:bottom w:val="single" w:sz="6" w:space="0" w:color="auto"/>
              <w:right w:val="single" w:sz="6" w:space="0" w:color="auto"/>
            </w:tcBorders>
            <w:shd w:val="clear" w:color="000000" w:fill="D8D8D8"/>
            <w:vAlign w:val="center"/>
          </w:tcPr>
          <w:p w:rsidR="00C169D0" w:rsidRDefault="00B23610">
            <w:pPr>
              <w:spacing w:line="480" w:lineRule="exact"/>
              <w:rPr>
                <w:rFonts w:ascii="方正仿宋_GBK" w:eastAsia="方正仿宋_GBK"/>
                <w:b/>
                <w:bCs/>
                <w:sz w:val="24"/>
                <w:szCs w:val="24"/>
              </w:rPr>
            </w:pPr>
            <w:r>
              <w:rPr>
                <w:rFonts w:ascii="方正仿宋_GBK" w:eastAsia="方正仿宋_GBK" w:hint="eastAsia"/>
                <w:b/>
                <w:bCs/>
                <w:sz w:val="24"/>
                <w:szCs w:val="24"/>
              </w:rPr>
              <w:t>内容</w:t>
            </w:r>
          </w:p>
        </w:tc>
        <w:tc>
          <w:tcPr>
            <w:tcW w:w="5719" w:type="dxa"/>
            <w:tcBorders>
              <w:top w:val="single" w:sz="6" w:space="0" w:color="auto"/>
              <w:left w:val="single" w:sz="6" w:space="0" w:color="auto"/>
              <w:bottom w:val="single" w:sz="6" w:space="0" w:color="auto"/>
              <w:right w:val="single" w:sz="6" w:space="0" w:color="auto"/>
            </w:tcBorders>
            <w:shd w:val="clear" w:color="000000" w:fill="D8D8D8"/>
            <w:vAlign w:val="center"/>
          </w:tcPr>
          <w:p w:rsidR="00C169D0" w:rsidRDefault="00B23610">
            <w:pPr>
              <w:spacing w:line="480" w:lineRule="exact"/>
              <w:rPr>
                <w:rFonts w:ascii="方正仿宋_GBK" w:eastAsia="方正仿宋_GBK"/>
                <w:b/>
                <w:bCs/>
                <w:sz w:val="24"/>
                <w:szCs w:val="24"/>
              </w:rPr>
            </w:pPr>
            <w:r>
              <w:rPr>
                <w:rFonts w:ascii="方正仿宋_GBK" w:eastAsia="方正仿宋_GBK" w:hint="eastAsia"/>
                <w:b/>
                <w:bCs/>
                <w:sz w:val="24"/>
                <w:szCs w:val="24"/>
              </w:rPr>
              <w:t>内容描述</w:t>
            </w:r>
          </w:p>
        </w:tc>
      </w:tr>
      <w:tr w:rsidR="00C169D0">
        <w:trPr>
          <w:trHeight w:val="722"/>
        </w:trPr>
        <w:tc>
          <w:tcPr>
            <w:tcW w:w="713" w:type="dxa"/>
            <w:vMerge w:val="restart"/>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ind w:firstLineChars="100" w:firstLine="240"/>
              <w:jc w:val="left"/>
              <w:rPr>
                <w:rFonts w:ascii="方正仿宋_GBK" w:eastAsia="方正仿宋_GBK"/>
                <w:sz w:val="24"/>
                <w:szCs w:val="24"/>
              </w:rPr>
            </w:pPr>
            <w:r>
              <w:rPr>
                <w:rFonts w:ascii="方正仿宋_GBK" w:eastAsia="方正仿宋_GBK" w:hint="eastAsia"/>
                <w:sz w:val="24"/>
                <w:szCs w:val="24"/>
              </w:rPr>
              <w:t>1</w:t>
            </w:r>
          </w:p>
        </w:tc>
        <w:tc>
          <w:tcPr>
            <w:tcW w:w="1400" w:type="dxa"/>
            <w:vMerge w:val="restart"/>
            <w:tcBorders>
              <w:top w:val="single" w:sz="6" w:space="0" w:color="auto"/>
              <w:left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网络安全通用测评</w:t>
            </w: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安全物理环境测评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依次对信息系统重要非涉密系统所在位置进行检查：物理位置的选择、是否有物理访问控制、是否有防盗窃和防破坏、是否有防雷击、是否有防火设施设计、是否有防水和防潮、是否有防静电、是否有温湿度控制、是否有电力供应</w:t>
            </w:r>
            <w:r>
              <w:rPr>
                <w:rFonts w:ascii="方正仿宋_GBK" w:eastAsia="方正仿宋_GBK" w:hint="eastAsia"/>
                <w:sz w:val="24"/>
                <w:szCs w:val="24"/>
              </w:rPr>
              <w:t>UPS</w:t>
            </w:r>
            <w:r>
              <w:rPr>
                <w:rFonts w:ascii="方正仿宋_GBK" w:eastAsia="方正仿宋_GBK" w:hint="eastAsia"/>
                <w:sz w:val="24"/>
                <w:szCs w:val="24"/>
              </w:rPr>
              <w:t>、是否有电磁防护等防护项目进行检查测评。</w:t>
            </w:r>
          </w:p>
        </w:tc>
      </w:tr>
      <w:tr w:rsidR="00C169D0">
        <w:trPr>
          <w:trHeight w:val="48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安全通信网络测评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安全通信涉及的测评对象包括：系统网络结构，通信传输完整性，可信验证的检测和防范。</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网络安全测评所对应生成的检查记录表包括：系统网络结构安全核查记录、通信传输完整性安全核查记录、可信验证安全核查记录。</w:t>
            </w:r>
          </w:p>
        </w:tc>
      </w:tr>
      <w:tr w:rsidR="00C169D0">
        <w:trPr>
          <w:trHeight w:val="48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安全区域边界测评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测评对象包括接入边界防护情况，访问控制情况，入侵防范情况，恶意代码防范情况，安全审计情况，可信验证情况。</w:t>
            </w:r>
          </w:p>
        </w:tc>
      </w:tr>
      <w:tr w:rsidR="00C169D0">
        <w:trPr>
          <w:trHeight w:val="48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安全计算环境测评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安全计算环境是针对身份鉴别、访问控制、安全审计、入侵防范、恶意代码防范、可信验证、数据完整性、数据保密性、数据备份恢复、剩余信息保护、个人信息保护的情况进行检查。</w:t>
            </w:r>
          </w:p>
        </w:tc>
      </w:tr>
      <w:tr w:rsidR="00C169D0">
        <w:trPr>
          <w:trHeight w:val="27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安全管理中心测评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w:t>
            </w:r>
            <w:proofErr w:type="gramStart"/>
            <w:r>
              <w:rPr>
                <w:rFonts w:ascii="方正仿宋_GBK" w:eastAsia="方正仿宋_GBK" w:hint="eastAsia"/>
                <w:sz w:val="24"/>
                <w:szCs w:val="24"/>
              </w:rPr>
              <w:t>中心员</w:t>
            </w:r>
            <w:proofErr w:type="gramEnd"/>
            <w:r>
              <w:rPr>
                <w:rFonts w:ascii="方正仿宋_GBK" w:eastAsia="方正仿宋_GBK" w:hint="eastAsia"/>
                <w:sz w:val="24"/>
                <w:szCs w:val="24"/>
              </w:rPr>
              <w:t>是检测是否</w:t>
            </w:r>
            <w:proofErr w:type="gramStart"/>
            <w:r>
              <w:rPr>
                <w:rFonts w:ascii="方正仿宋_GBK" w:eastAsia="方正仿宋_GBK" w:hint="eastAsia"/>
                <w:sz w:val="24"/>
                <w:szCs w:val="24"/>
              </w:rPr>
              <w:t>进行进行</w:t>
            </w:r>
            <w:proofErr w:type="gramEnd"/>
            <w:r>
              <w:rPr>
                <w:rFonts w:ascii="方正仿宋_GBK" w:eastAsia="方正仿宋_GBK" w:hint="eastAsia"/>
                <w:sz w:val="24"/>
                <w:szCs w:val="24"/>
              </w:rPr>
              <w:t>身份鉴别，是否只允许其通过特定的命令或操作界面进行系统管理操作，是否对这些操作进行审计。</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测评对象为：系统管理、审计管理、安全管理、集中管控。</w:t>
            </w:r>
          </w:p>
        </w:tc>
      </w:tr>
      <w:tr w:rsidR="00C169D0">
        <w:trPr>
          <w:trHeight w:val="27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安全管理制度测评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安全管理制度的测评将采用访谈、检查文档的方式测评该信息系统的管理制度方面的安全保障情况。</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安全管理制度的测评对象为：安全策略、管理制度</w:t>
            </w:r>
            <w:r>
              <w:rPr>
                <w:rFonts w:ascii="方正仿宋_GBK" w:eastAsia="方正仿宋_GBK" w:hint="eastAsia"/>
                <w:sz w:val="24"/>
                <w:szCs w:val="24"/>
              </w:rPr>
              <w:t xml:space="preserve"> </w:t>
            </w:r>
            <w:r>
              <w:rPr>
                <w:rFonts w:ascii="方正仿宋_GBK" w:eastAsia="方正仿宋_GBK" w:hint="eastAsia"/>
                <w:sz w:val="24"/>
                <w:szCs w:val="24"/>
              </w:rPr>
              <w:t>、制定和发布、评审和修订文档记录等。</w:t>
            </w:r>
          </w:p>
        </w:tc>
      </w:tr>
      <w:tr w:rsidR="00C169D0">
        <w:trPr>
          <w:trHeight w:val="48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安全管理机构测评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安全管理机构的测评将采用访谈、检查文档的方式测评该信息系统在安全管理机构方面的安全保障情况。</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安全管理机构的测评对象为：岗位设置、人员配备、授权和审批、沟通和合作</w:t>
            </w:r>
            <w:r>
              <w:rPr>
                <w:rFonts w:ascii="方正仿宋_GBK" w:eastAsia="方正仿宋_GBK" w:hint="eastAsia"/>
                <w:sz w:val="24"/>
                <w:szCs w:val="24"/>
              </w:rPr>
              <w:t xml:space="preserve"> </w:t>
            </w:r>
            <w:r>
              <w:rPr>
                <w:rFonts w:ascii="方正仿宋_GBK" w:eastAsia="方正仿宋_GBK" w:hint="eastAsia"/>
                <w:sz w:val="24"/>
                <w:szCs w:val="24"/>
              </w:rPr>
              <w:t>、审核和检查。</w:t>
            </w:r>
          </w:p>
        </w:tc>
      </w:tr>
      <w:tr w:rsidR="00C169D0">
        <w:trPr>
          <w:trHeight w:val="481"/>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安全管理人员测评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安全管理人员的测评将采用访谈、检查文档的方式测评该信息系统在人员安全管理方面的安全保障情况。</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人员安全管理的测评对象为：人员录用、人员离岗、安全意识教育和培训、外部人员访问管理</w:t>
            </w:r>
            <w:r>
              <w:rPr>
                <w:rFonts w:ascii="方正仿宋_GBK" w:eastAsia="方正仿宋_GBK" w:hint="eastAsia"/>
                <w:sz w:val="24"/>
                <w:szCs w:val="24"/>
              </w:rPr>
              <w:t xml:space="preserve"> </w:t>
            </w:r>
            <w:r>
              <w:rPr>
                <w:rFonts w:ascii="方正仿宋_GBK" w:eastAsia="方正仿宋_GBK" w:hint="eastAsia"/>
                <w:sz w:val="24"/>
                <w:szCs w:val="24"/>
              </w:rPr>
              <w:t>。</w:t>
            </w:r>
          </w:p>
        </w:tc>
      </w:tr>
      <w:tr w:rsidR="00C169D0">
        <w:trPr>
          <w:trHeight w:val="722"/>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安全建设管理测评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安全建设管理的测评将采用访谈、检查文档的方式测评该信息系统在系统建设管理方面的安全保障情况。</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系统建设管理的测评对象为：定级和备案、安全方案设计、产品采购和使用、自行软件开发、外包软件开发、工程实施、</w:t>
            </w:r>
            <w:r>
              <w:rPr>
                <w:rFonts w:ascii="方正仿宋_GBK" w:eastAsia="方正仿宋_GBK" w:hint="eastAsia"/>
                <w:sz w:val="24"/>
                <w:szCs w:val="24"/>
              </w:rPr>
              <w:t xml:space="preserve"> </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测试验收、系统交付、等级测评、服务供应商选择。</w:t>
            </w:r>
          </w:p>
        </w:tc>
      </w:tr>
      <w:tr w:rsidR="00C169D0">
        <w:trPr>
          <w:trHeight w:val="963"/>
        </w:trPr>
        <w:tc>
          <w:tcPr>
            <w:tcW w:w="713" w:type="dxa"/>
            <w:vMerge/>
            <w:tcBorders>
              <w:top w:val="single" w:sz="6" w:space="0" w:color="auto"/>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400" w:type="dxa"/>
            <w:vMerge/>
            <w:tcBorders>
              <w:left w:val="single" w:sz="6" w:space="0" w:color="auto"/>
              <w:bottom w:val="single" w:sz="6" w:space="0" w:color="auto"/>
              <w:right w:val="single" w:sz="6" w:space="0" w:color="auto"/>
            </w:tcBorders>
            <w:vAlign w:val="center"/>
          </w:tcPr>
          <w:p w:rsidR="00C169D0" w:rsidRDefault="00C169D0">
            <w:pPr>
              <w:spacing w:line="480" w:lineRule="exact"/>
              <w:ind w:firstLineChars="200" w:firstLine="480"/>
              <w:rPr>
                <w:rFonts w:ascii="方正仿宋_GBK" w:eastAsia="方正仿宋_GBK"/>
                <w:sz w:val="24"/>
                <w:szCs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proofErr w:type="gramStart"/>
            <w:r>
              <w:rPr>
                <w:rFonts w:ascii="方正仿宋_GBK" w:eastAsia="方正仿宋_GBK" w:hint="eastAsia"/>
                <w:sz w:val="24"/>
                <w:szCs w:val="24"/>
              </w:rPr>
              <w:t>安全运维管理</w:t>
            </w:r>
            <w:proofErr w:type="gramEnd"/>
            <w:r>
              <w:rPr>
                <w:rFonts w:ascii="方正仿宋_GBK" w:eastAsia="方正仿宋_GBK" w:hint="eastAsia"/>
                <w:sz w:val="24"/>
                <w:szCs w:val="24"/>
              </w:rPr>
              <w:t>测评</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proofErr w:type="gramStart"/>
            <w:r>
              <w:rPr>
                <w:rFonts w:ascii="方正仿宋_GBK" w:eastAsia="方正仿宋_GBK" w:hint="eastAsia"/>
                <w:sz w:val="24"/>
                <w:szCs w:val="24"/>
              </w:rPr>
              <w:t>安全运维管理</w:t>
            </w:r>
            <w:proofErr w:type="gramEnd"/>
            <w:r>
              <w:rPr>
                <w:rFonts w:ascii="方正仿宋_GBK" w:eastAsia="方正仿宋_GBK" w:hint="eastAsia"/>
                <w:sz w:val="24"/>
                <w:szCs w:val="24"/>
              </w:rPr>
              <w:t>的测评将采用访谈、检查文档的方式测评该信息系统在系统运</w:t>
            </w:r>
            <w:proofErr w:type="gramStart"/>
            <w:r>
              <w:rPr>
                <w:rFonts w:ascii="方正仿宋_GBK" w:eastAsia="方正仿宋_GBK" w:hint="eastAsia"/>
                <w:sz w:val="24"/>
                <w:szCs w:val="24"/>
              </w:rPr>
              <w:t>维管理</w:t>
            </w:r>
            <w:proofErr w:type="gramEnd"/>
            <w:r>
              <w:rPr>
                <w:rFonts w:ascii="方正仿宋_GBK" w:eastAsia="方正仿宋_GBK" w:hint="eastAsia"/>
                <w:sz w:val="24"/>
                <w:szCs w:val="24"/>
              </w:rPr>
              <w:t>方面的安全保障情况。</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系统运</w:t>
            </w:r>
            <w:proofErr w:type="gramStart"/>
            <w:r>
              <w:rPr>
                <w:rFonts w:ascii="方正仿宋_GBK" w:eastAsia="方正仿宋_GBK" w:hint="eastAsia"/>
                <w:sz w:val="24"/>
                <w:szCs w:val="24"/>
              </w:rPr>
              <w:t>维管理</w:t>
            </w:r>
            <w:proofErr w:type="gramEnd"/>
            <w:r>
              <w:rPr>
                <w:rFonts w:ascii="方正仿宋_GBK" w:eastAsia="方正仿宋_GBK" w:hint="eastAsia"/>
                <w:sz w:val="24"/>
                <w:szCs w:val="24"/>
              </w:rPr>
              <w:t>的测评对象为：环境管理、资产管理、介质管理、设备维护管理、漏洞和风险管理、网络和系统安全管理、</w:t>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恶意代码防范管理、配置管理、密码管理、变更管理、备份与恢复管理、安全事件处置、应急预案管理</w:t>
            </w:r>
            <w:r>
              <w:rPr>
                <w:rFonts w:ascii="方正仿宋_GBK" w:eastAsia="方正仿宋_GBK" w:hint="eastAsia"/>
                <w:sz w:val="24"/>
                <w:szCs w:val="24"/>
              </w:rPr>
              <w:t xml:space="preserve"> </w:t>
            </w:r>
            <w:r>
              <w:rPr>
                <w:rFonts w:ascii="方正仿宋_GBK" w:eastAsia="方正仿宋_GBK" w:hint="eastAsia"/>
                <w:sz w:val="24"/>
                <w:szCs w:val="24"/>
              </w:rPr>
              <w:t>、外包运</w:t>
            </w:r>
            <w:proofErr w:type="gramStart"/>
            <w:r>
              <w:rPr>
                <w:rFonts w:ascii="方正仿宋_GBK" w:eastAsia="方正仿宋_GBK" w:hint="eastAsia"/>
                <w:sz w:val="24"/>
                <w:szCs w:val="24"/>
              </w:rPr>
              <w:t>维管理</w:t>
            </w:r>
            <w:proofErr w:type="gramEnd"/>
            <w:r>
              <w:rPr>
                <w:rFonts w:ascii="方正仿宋_GBK" w:eastAsia="方正仿宋_GBK" w:hint="eastAsia"/>
                <w:sz w:val="24"/>
                <w:szCs w:val="24"/>
              </w:rPr>
              <w:t xml:space="preserve"> </w:t>
            </w:r>
            <w:r>
              <w:rPr>
                <w:rFonts w:ascii="方正仿宋_GBK" w:eastAsia="方正仿宋_GBK" w:hint="eastAsia"/>
                <w:sz w:val="24"/>
                <w:szCs w:val="24"/>
              </w:rPr>
              <w:t>。</w:t>
            </w:r>
          </w:p>
        </w:tc>
      </w:tr>
      <w:tr w:rsidR="00C169D0">
        <w:trPr>
          <w:trHeight w:val="481"/>
        </w:trPr>
        <w:tc>
          <w:tcPr>
            <w:tcW w:w="71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ind w:firstLineChars="100" w:firstLine="240"/>
              <w:rPr>
                <w:rFonts w:ascii="方正仿宋_GBK" w:eastAsia="方正仿宋_GBK"/>
                <w:sz w:val="24"/>
                <w:szCs w:val="24"/>
              </w:rPr>
            </w:pPr>
            <w:r>
              <w:rPr>
                <w:rFonts w:ascii="方正仿宋_GBK" w:eastAsia="方正仿宋_GBK" w:hint="eastAsia"/>
                <w:sz w:val="24"/>
                <w:szCs w:val="24"/>
              </w:rPr>
              <w:t>2</w:t>
            </w:r>
          </w:p>
        </w:tc>
        <w:tc>
          <w:tcPr>
            <w:tcW w:w="1400"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安全扫描与测试</w:t>
            </w: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对信息系统设备进行安全测试与扫描。</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对信息系统设备进行安全测试与扫描</w:t>
            </w:r>
          </w:p>
        </w:tc>
      </w:tr>
      <w:tr w:rsidR="00C169D0">
        <w:trPr>
          <w:trHeight w:val="752"/>
        </w:trPr>
        <w:tc>
          <w:tcPr>
            <w:tcW w:w="71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ind w:firstLineChars="100" w:firstLine="240"/>
              <w:rPr>
                <w:rFonts w:ascii="方正仿宋_GBK" w:eastAsia="方正仿宋_GBK"/>
                <w:sz w:val="24"/>
                <w:szCs w:val="24"/>
              </w:rPr>
            </w:pPr>
            <w:r>
              <w:rPr>
                <w:rFonts w:ascii="方正仿宋_GBK" w:eastAsia="方正仿宋_GBK" w:hint="eastAsia"/>
                <w:sz w:val="24"/>
                <w:szCs w:val="24"/>
              </w:rPr>
              <w:t>3</w:t>
            </w:r>
          </w:p>
        </w:tc>
        <w:tc>
          <w:tcPr>
            <w:tcW w:w="1400"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t>分析与报</w:t>
            </w:r>
            <w:r>
              <w:rPr>
                <w:rFonts w:ascii="方正仿宋_GBK" w:eastAsia="方正仿宋_GBK" w:hint="eastAsia"/>
                <w:sz w:val="24"/>
                <w:szCs w:val="24"/>
              </w:rPr>
              <w:lastRenderedPageBreak/>
              <w:t>告</w:t>
            </w:r>
          </w:p>
        </w:tc>
        <w:tc>
          <w:tcPr>
            <w:tcW w:w="1233"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lastRenderedPageBreak/>
              <w:t>编制相应</w:t>
            </w:r>
            <w:r>
              <w:rPr>
                <w:rFonts w:ascii="方正仿宋_GBK" w:eastAsia="方正仿宋_GBK" w:hint="eastAsia"/>
                <w:sz w:val="24"/>
                <w:szCs w:val="24"/>
              </w:rPr>
              <w:lastRenderedPageBreak/>
              <w:t>测评报告</w:t>
            </w:r>
          </w:p>
        </w:tc>
        <w:tc>
          <w:tcPr>
            <w:tcW w:w="5719" w:type="dxa"/>
            <w:tcBorders>
              <w:top w:val="single" w:sz="6" w:space="0" w:color="auto"/>
              <w:left w:val="single" w:sz="6" w:space="0" w:color="auto"/>
              <w:bottom w:val="single" w:sz="6" w:space="0" w:color="auto"/>
              <w:right w:val="single" w:sz="6" w:space="0" w:color="auto"/>
            </w:tcBorders>
            <w:vAlign w:val="center"/>
          </w:tcPr>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lastRenderedPageBreak/>
              <w:t>通过测评信息收集分析，形成《差距评估报告》、《评</w:t>
            </w:r>
            <w:r>
              <w:rPr>
                <w:rFonts w:ascii="方正仿宋_GBK" w:eastAsia="方正仿宋_GBK" w:hint="eastAsia"/>
                <w:sz w:val="24"/>
                <w:szCs w:val="24"/>
              </w:rPr>
              <w:lastRenderedPageBreak/>
              <w:t>测报告》等</w:t>
            </w:r>
          </w:p>
        </w:tc>
      </w:tr>
    </w:tbl>
    <w:p w:rsidR="00C169D0" w:rsidRDefault="00B23610">
      <w:pPr>
        <w:spacing w:line="480" w:lineRule="exact"/>
        <w:ind w:firstLineChars="200" w:firstLine="482"/>
        <w:rPr>
          <w:rFonts w:ascii="方正仿宋_GBK" w:eastAsia="方正仿宋_GBK"/>
          <w:b/>
          <w:sz w:val="24"/>
          <w:szCs w:val="24"/>
        </w:rPr>
      </w:pPr>
      <w:r>
        <w:rPr>
          <w:rFonts w:ascii="方正仿宋_GBK" w:eastAsia="方正仿宋_GBK" w:hint="eastAsia"/>
          <w:b/>
          <w:sz w:val="24"/>
          <w:szCs w:val="24"/>
        </w:rPr>
        <w:lastRenderedPageBreak/>
        <w:t>（四）项目成果</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项目成果应包含：系统测评记录、工具扫描报告、系统风险分析、系统等级测评报告、系统整改加固建议方案等。</w:t>
      </w:r>
    </w:p>
    <w:p w:rsidR="00C169D0" w:rsidRDefault="00B23610">
      <w:pPr>
        <w:spacing w:line="480" w:lineRule="exact"/>
        <w:rPr>
          <w:rFonts w:ascii="方正仿宋_GBK" w:eastAsia="方正仿宋_GBK"/>
          <w:b/>
          <w:sz w:val="24"/>
          <w:szCs w:val="24"/>
        </w:rPr>
      </w:pPr>
      <w:r>
        <w:rPr>
          <w:rFonts w:ascii="方正仿宋_GBK" w:eastAsia="方正仿宋_GBK" w:hint="eastAsia"/>
          <w:b/>
          <w:sz w:val="24"/>
          <w:szCs w:val="24"/>
        </w:rPr>
        <w:t>二、服务要求部分</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（一）实施时间</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合同签订后</w:t>
      </w:r>
      <w:r>
        <w:rPr>
          <w:rFonts w:ascii="方正仿宋_GBK" w:eastAsia="方正仿宋_GBK" w:hint="eastAsia"/>
          <w:sz w:val="24"/>
          <w:szCs w:val="24"/>
        </w:rPr>
        <w:t>30</w:t>
      </w:r>
      <w:r>
        <w:rPr>
          <w:rFonts w:ascii="方正仿宋_GBK" w:eastAsia="方正仿宋_GBK" w:hint="eastAsia"/>
          <w:sz w:val="24"/>
          <w:szCs w:val="24"/>
        </w:rPr>
        <w:t>个工作日内完成。</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（二）交付地点</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采购人指定地点。</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（三）项目验收</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提交有效的信息系统等级保护测评报告及相关材料，并由采购人验收确认。</w:t>
      </w:r>
    </w:p>
    <w:p w:rsidR="00C169D0" w:rsidRDefault="00B23610">
      <w:pPr>
        <w:numPr>
          <w:ilvl w:val="0"/>
          <w:numId w:val="1"/>
        </w:num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质量保证及售后服务</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为顺利完成本次项目，服务单位应具有完善的项目和质量管理体系，按照计划推动项目工作，并确保项目过程规范以及项目过程文档完整。</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在项目服务周期内，成交供应商应提供相关的安全咨询服务，提供的安全咨询建议、策略、规范和整改建议要切合招标单位实际情况，满足</w:t>
      </w:r>
      <w:r>
        <w:rPr>
          <w:rFonts w:ascii="方正仿宋_GBK" w:eastAsia="方正仿宋_GBK" w:hint="eastAsia"/>
          <w:sz w:val="24"/>
          <w:szCs w:val="24"/>
        </w:rPr>
        <w:t>GB/T 22239-2019</w:t>
      </w:r>
      <w:r>
        <w:rPr>
          <w:rFonts w:ascii="方正仿宋_GBK" w:eastAsia="方正仿宋_GBK" w:hint="eastAsia"/>
          <w:sz w:val="24"/>
          <w:szCs w:val="24"/>
        </w:rPr>
        <w:t>《信息安全技术</w:t>
      </w:r>
      <w:r>
        <w:rPr>
          <w:rFonts w:ascii="方正仿宋_GBK" w:eastAsia="方正仿宋_GBK" w:hint="eastAsia"/>
          <w:sz w:val="24"/>
          <w:szCs w:val="24"/>
        </w:rPr>
        <w:t>-</w:t>
      </w:r>
      <w:r>
        <w:rPr>
          <w:rFonts w:ascii="方正仿宋_GBK" w:eastAsia="方正仿宋_GBK" w:hint="eastAsia"/>
          <w:sz w:val="24"/>
          <w:szCs w:val="24"/>
        </w:rPr>
        <w:t>信息系统安全等级保护基本要求》等标准、规范的相关要求。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（五）知识产权</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如无特殊说明，一切项目文档知识产权归采购人所有。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（六）保密要求</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hint="eastAsia"/>
          <w:sz w:val="24"/>
          <w:szCs w:val="24"/>
        </w:rPr>
        <w:t>、无论是否成交，参与本项</w:t>
      </w:r>
      <w:r>
        <w:rPr>
          <w:rFonts w:ascii="方正仿宋_GBK" w:eastAsia="方正仿宋_GBK" w:hint="eastAsia"/>
          <w:sz w:val="24"/>
          <w:szCs w:val="24"/>
        </w:rPr>
        <w:t>目的供应商均对本询价文件负有保密义务，未成交的供应商须彻底删除、销毁相关的电子文档及纸质文档。</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hint="eastAsia"/>
          <w:sz w:val="24"/>
          <w:szCs w:val="24"/>
        </w:rPr>
        <w:t>、成交供应商必须对本项目所涉及的公安工作秘密、业务需求、协议、系统设计、技术成果等内容和相关事务保密。</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t>（七）其他</w:t>
      </w:r>
    </w:p>
    <w:p w:rsidR="00C169D0" w:rsidRDefault="00B23610">
      <w:pPr>
        <w:spacing w:line="480" w:lineRule="exact"/>
        <w:ind w:firstLineChars="200" w:firstLine="480"/>
        <w:rPr>
          <w:rFonts w:ascii="方正仿宋_GBK" w:eastAsia="方正仿宋_GBK"/>
          <w:sz w:val="24"/>
          <w:szCs w:val="24"/>
        </w:rPr>
      </w:pPr>
      <w:r>
        <w:rPr>
          <w:rFonts w:ascii="方正仿宋_GBK" w:eastAsia="方正仿宋_GBK" w:hint="eastAsia"/>
          <w:sz w:val="24"/>
          <w:szCs w:val="24"/>
        </w:rPr>
        <w:lastRenderedPageBreak/>
        <w:t>1</w:t>
      </w:r>
      <w:r>
        <w:rPr>
          <w:rFonts w:ascii="方正仿宋_GBK" w:eastAsia="方正仿宋_GBK" w:hint="eastAsia"/>
          <w:sz w:val="24"/>
          <w:szCs w:val="24"/>
        </w:rPr>
        <w:t>、其他未尽事宜由供需双方在采购合同中详细约定。</w:t>
      </w:r>
      <w:r>
        <w:rPr>
          <w:rFonts w:ascii="方正仿宋_GBK" w:eastAsia="方正仿宋_GBK" w:hint="eastAsia"/>
          <w:sz w:val="24"/>
          <w:szCs w:val="24"/>
        </w:rPr>
        <w:t xml:space="preserve"> </w:t>
      </w:r>
    </w:p>
    <w:p w:rsidR="00C169D0" w:rsidRDefault="00B23610">
      <w:pPr>
        <w:widowControl/>
        <w:jc w:val="left"/>
        <w:rPr>
          <w:rFonts w:ascii="方正仿宋_GBK" w:eastAsia="方正仿宋_GBK"/>
          <w:sz w:val="24"/>
          <w:szCs w:val="24"/>
        </w:rPr>
      </w:pPr>
      <w:r>
        <w:rPr>
          <w:rFonts w:ascii="方正仿宋_GBK" w:eastAsia="方正仿宋_GBK"/>
          <w:sz w:val="24"/>
          <w:szCs w:val="24"/>
        </w:rPr>
        <w:br w:type="page"/>
      </w:r>
    </w:p>
    <w:p w:rsidR="00C169D0" w:rsidRDefault="00B23610">
      <w:pPr>
        <w:spacing w:line="480" w:lineRule="exact"/>
        <w:rPr>
          <w:rFonts w:ascii="方正仿宋_GBK" w:eastAsia="方正仿宋_GBK"/>
          <w:sz w:val="24"/>
          <w:szCs w:val="24"/>
        </w:rPr>
      </w:pPr>
      <w:r>
        <w:rPr>
          <w:rFonts w:ascii="方正仿宋_GBK" w:eastAsia="方正仿宋_GBK" w:hint="eastAsia"/>
          <w:sz w:val="24"/>
          <w:szCs w:val="24"/>
        </w:rPr>
        <w:lastRenderedPageBreak/>
        <w:t>附件</w:t>
      </w:r>
      <w:r>
        <w:rPr>
          <w:rFonts w:ascii="方正仿宋_GBK" w:eastAsia="方正仿宋_GBK" w:hint="eastAsia"/>
          <w:sz w:val="24"/>
          <w:szCs w:val="24"/>
        </w:rPr>
        <w:t>2</w:t>
      </w:r>
      <w:r>
        <w:rPr>
          <w:rFonts w:ascii="方正仿宋_GBK" w:eastAsia="方正仿宋_GBK" w:hint="eastAsia"/>
          <w:sz w:val="24"/>
          <w:szCs w:val="24"/>
        </w:rPr>
        <w:t>：报价</w:t>
      </w:r>
    </w:p>
    <w:p w:rsidR="00C169D0" w:rsidRDefault="00C169D0">
      <w:pPr>
        <w:spacing w:line="480" w:lineRule="exact"/>
        <w:rPr>
          <w:rFonts w:ascii="方正仿宋_GBK" w:eastAsia="方正仿宋_GBK"/>
          <w:sz w:val="24"/>
          <w:szCs w:val="24"/>
        </w:rPr>
      </w:pPr>
    </w:p>
    <w:p w:rsidR="00C169D0" w:rsidRDefault="00B23610">
      <w:pPr>
        <w:snapToGrid w:val="0"/>
        <w:spacing w:line="600" w:lineRule="exact"/>
        <w:ind w:firstLineChars="150" w:firstLine="663"/>
        <w:jc w:val="center"/>
        <w:rPr>
          <w:rFonts w:ascii="方正仿宋_GBK" w:eastAsia="方正仿宋_GBK" w:hAnsi="宋体" w:cs="Arial"/>
          <w:sz w:val="32"/>
          <w:szCs w:val="32"/>
        </w:rPr>
      </w:pPr>
      <w:r>
        <w:rPr>
          <w:rFonts w:ascii="方正黑体_GBK" w:eastAsia="方正黑体_GBK" w:hAnsi="宋体" w:cs="Arial" w:hint="eastAsia"/>
          <w:b/>
          <w:snapToGrid w:val="0"/>
          <w:kern w:val="0"/>
          <w:sz w:val="44"/>
          <w:szCs w:val="44"/>
        </w:rPr>
        <w:t>报</w:t>
      </w:r>
      <w:r>
        <w:rPr>
          <w:rFonts w:ascii="方正黑体_GBK" w:eastAsia="方正黑体_GBK" w:hAnsi="宋体" w:cs="Arial" w:hint="eastAsia"/>
          <w:b/>
          <w:snapToGrid w:val="0"/>
          <w:kern w:val="0"/>
          <w:sz w:val="44"/>
          <w:szCs w:val="44"/>
        </w:rPr>
        <w:t xml:space="preserve"> </w:t>
      </w:r>
      <w:r>
        <w:rPr>
          <w:rFonts w:ascii="方正黑体_GBK" w:eastAsia="方正黑体_GBK" w:hAnsi="宋体" w:cs="Arial" w:hint="eastAsia"/>
          <w:b/>
          <w:snapToGrid w:val="0"/>
          <w:kern w:val="0"/>
          <w:sz w:val="44"/>
          <w:szCs w:val="44"/>
        </w:rPr>
        <w:t>价</w:t>
      </w:r>
      <w:r>
        <w:rPr>
          <w:rFonts w:ascii="方正黑体_GBK" w:eastAsia="方正黑体_GBK" w:hAnsi="宋体" w:cs="Arial" w:hint="eastAsia"/>
          <w:b/>
          <w:snapToGrid w:val="0"/>
          <w:kern w:val="0"/>
          <w:sz w:val="44"/>
          <w:szCs w:val="44"/>
        </w:rPr>
        <w:t xml:space="preserve"> </w:t>
      </w:r>
      <w:r>
        <w:rPr>
          <w:rFonts w:ascii="方正黑体_GBK" w:eastAsia="方正黑体_GBK" w:hAnsi="宋体" w:cs="Arial" w:hint="eastAsia"/>
          <w:b/>
          <w:snapToGrid w:val="0"/>
          <w:kern w:val="0"/>
          <w:sz w:val="44"/>
          <w:szCs w:val="44"/>
        </w:rPr>
        <w:t>函</w:t>
      </w:r>
    </w:p>
    <w:p w:rsidR="00C169D0" w:rsidRDefault="00B23610">
      <w:pPr>
        <w:tabs>
          <w:tab w:val="left" w:pos="6300"/>
        </w:tabs>
        <w:snapToGrid w:val="0"/>
        <w:spacing w:line="600" w:lineRule="exact"/>
        <w:rPr>
          <w:rFonts w:ascii="方正仿宋_GBK" w:eastAsia="方正仿宋_GBK" w:hAnsi="宋体" w:cs="Arial"/>
          <w:sz w:val="32"/>
          <w:szCs w:val="32"/>
        </w:rPr>
      </w:pPr>
      <w:r>
        <w:rPr>
          <w:rFonts w:ascii="方正仿宋_GBK" w:eastAsia="方正仿宋_GBK" w:hAnsi="宋体" w:cs="Arial" w:hint="eastAsia"/>
          <w:sz w:val="32"/>
          <w:szCs w:val="32"/>
          <w:u w:val="single"/>
        </w:rPr>
        <w:t xml:space="preserve">          </w:t>
      </w:r>
      <w:r>
        <w:rPr>
          <w:rFonts w:ascii="方正仿宋_GBK" w:eastAsia="方正仿宋_GBK" w:hAnsi="宋体" w:cs="Arial"/>
          <w:sz w:val="32"/>
          <w:szCs w:val="32"/>
          <w:u w:val="single"/>
        </w:rPr>
        <w:t xml:space="preserve">       </w:t>
      </w:r>
      <w:r>
        <w:rPr>
          <w:rFonts w:ascii="方正仿宋_GBK" w:eastAsia="方正仿宋_GBK" w:hAnsi="宋体" w:cs="Arial" w:hint="eastAsia"/>
          <w:sz w:val="32"/>
          <w:szCs w:val="32"/>
          <w:u w:val="single"/>
        </w:rPr>
        <w:t xml:space="preserve"> </w:t>
      </w:r>
      <w:r>
        <w:rPr>
          <w:rFonts w:ascii="方正仿宋_GBK" w:eastAsia="方正仿宋_GBK" w:hAnsi="宋体" w:cs="Arial" w:hint="eastAsia"/>
          <w:sz w:val="32"/>
          <w:szCs w:val="32"/>
        </w:rPr>
        <w:t>：</w:t>
      </w:r>
    </w:p>
    <w:p w:rsidR="00C169D0" w:rsidRDefault="00B23610">
      <w:pPr>
        <w:tabs>
          <w:tab w:val="left" w:pos="6300"/>
        </w:tabs>
        <w:snapToGrid w:val="0"/>
        <w:spacing w:line="600" w:lineRule="exact"/>
        <w:ind w:firstLineChars="200" w:firstLine="560"/>
        <w:rPr>
          <w:rFonts w:ascii="方正仿宋_GBK" w:eastAsia="方正仿宋_GBK" w:hAnsi="宋体" w:cs="Arial"/>
          <w:szCs w:val="28"/>
        </w:rPr>
      </w:pPr>
      <w:r>
        <w:rPr>
          <w:rFonts w:ascii="方正仿宋_GBK" w:eastAsia="方正仿宋_GBK" w:hAnsi="宋体" w:cs="Arial" w:hint="eastAsia"/>
          <w:szCs w:val="28"/>
        </w:rPr>
        <w:t>我方收到</w:t>
      </w:r>
      <w:r>
        <w:rPr>
          <w:rFonts w:ascii="方正仿宋_GBK" w:eastAsia="方正仿宋_GBK" w:hAnsi="宋体" w:cs="Arial" w:hint="eastAsia"/>
          <w:szCs w:val="28"/>
          <w:u w:val="single"/>
        </w:rPr>
        <w:t xml:space="preserve">                         </w:t>
      </w:r>
      <w:r>
        <w:rPr>
          <w:rFonts w:ascii="方正仿宋_GBK" w:eastAsia="方正仿宋_GBK" w:hAnsi="宋体" w:cs="Arial" w:hint="eastAsia"/>
          <w:szCs w:val="28"/>
        </w:rPr>
        <w:t>的询价通知书，经详细研究，决定参加该询价采购的报价。</w:t>
      </w:r>
    </w:p>
    <w:p w:rsidR="00C169D0" w:rsidRDefault="00B23610">
      <w:pPr>
        <w:tabs>
          <w:tab w:val="left" w:pos="6300"/>
        </w:tabs>
        <w:snapToGrid w:val="0"/>
        <w:spacing w:line="600" w:lineRule="exact"/>
        <w:ind w:firstLineChars="200" w:firstLine="560"/>
        <w:jc w:val="left"/>
        <w:rPr>
          <w:rFonts w:ascii="方正仿宋_GBK" w:eastAsia="方正仿宋_GBK" w:hAnsi="宋体" w:cs="Arial"/>
          <w:szCs w:val="28"/>
        </w:rPr>
      </w:pPr>
      <w:r>
        <w:rPr>
          <w:rFonts w:ascii="方正仿宋_GBK" w:eastAsia="方正仿宋_GBK" w:hAnsi="宋体" w:cs="Arial" w:hint="eastAsia"/>
          <w:szCs w:val="28"/>
        </w:rPr>
        <w:t>1</w:t>
      </w:r>
      <w:r>
        <w:rPr>
          <w:rFonts w:ascii="方正仿宋_GBK" w:eastAsia="方正仿宋_GBK" w:hAnsi="宋体" w:cs="Arial" w:hint="eastAsia"/>
          <w:szCs w:val="28"/>
        </w:rPr>
        <w:t>、愿意按照询价通知书中的一切要求，提供</w:t>
      </w:r>
      <w:r>
        <w:rPr>
          <w:rFonts w:ascii="方正仿宋_GBK" w:eastAsia="方正仿宋_GBK" w:hAnsi="宋体" w:cs="Arial" w:hint="eastAsia"/>
          <w:szCs w:val="28"/>
          <w:u w:val="single"/>
        </w:rPr>
        <w:t xml:space="preserve">  </w:t>
      </w:r>
      <w:r>
        <w:rPr>
          <w:rFonts w:ascii="方正仿宋_GBK" w:eastAsia="方正仿宋_GBK" w:hAnsi="宋体" w:cs="Arial"/>
          <w:szCs w:val="28"/>
          <w:u w:val="single"/>
        </w:rPr>
        <w:t xml:space="preserve">    </w:t>
      </w:r>
      <w:r>
        <w:rPr>
          <w:rFonts w:ascii="方正仿宋_GBK" w:eastAsia="方正仿宋_GBK" w:hAnsi="宋体" w:cs="Arial" w:hint="eastAsia"/>
          <w:szCs w:val="28"/>
          <w:u w:val="single"/>
        </w:rPr>
        <w:t xml:space="preserve">    </w:t>
      </w:r>
      <w:r>
        <w:rPr>
          <w:rFonts w:ascii="方正仿宋_GBK" w:eastAsia="方正仿宋_GBK" w:hAnsi="宋体" w:cs="Arial" w:hint="eastAsia"/>
          <w:szCs w:val="28"/>
        </w:rPr>
        <w:t>服务，报价总价为人民币大写：</w:t>
      </w:r>
      <w:r>
        <w:rPr>
          <w:rFonts w:ascii="方正仿宋_GBK" w:eastAsia="方正仿宋_GBK" w:hAnsi="宋体" w:cs="Arial" w:hint="eastAsia"/>
          <w:szCs w:val="28"/>
          <w:u w:val="single"/>
        </w:rPr>
        <w:t xml:space="preserve">   </w:t>
      </w:r>
      <w:r>
        <w:rPr>
          <w:rFonts w:ascii="方正仿宋_GBK" w:eastAsia="方正仿宋_GBK" w:hAnsi="宋体" w:cs="Arial"/>
          <w:szCs w:val="28"/>
          <w:u w:val="single"/>
        </w:rPr>
        <w:t xml:space="preserve">      </w:t>
      </w:r>
      <w:r>
        <w:rPr>
          <w:rFonts w:ascii="方正仿宋_GBK" w:eastAsia="方正仿宋_GBK" w:hAnsi="宋体" w:cs="Arial" w:hint="eastAsia"/>
          <w:szCs w:val="28"/>
          <w:u w:val="single"/>
        </w:rPr>
        <w:t xml:space="preserve">   </w:t>
      </w:r>
      <w:r>
        <w:rPr>
          <w:rFonts w:ascii="方正仿宋_GBK" w:eastAsia="方正仿宋_GBK" w:hAnsi="宋体" w:cs="Arial" w:hint="eastAsia"/>
          <w:szCs w:val="28"/>
        </w:rPr>
        <w:t>，人民币小写：</w:t>
      </w:r>
      <w:r>
        <w:rPr>
          <w:rFonts w:ascii="方正仿宋_GBK" w:eastAsia="方正仿宋_GBK" w:hAnsi="宋体" w:cs="Arial" w:hint="eastAsia"/>
          <w:szCs w:val="28"/>
          <w:u w:val="single"/>
        </w:rPr>
        <w:t xml:space="preserve">    </w:t>
      </w:r>
      <w:r>
        <w:rPr>
          <w:rFonts w:ascii="方正仿宋_GBK" w:eastAsia="方正仿宋_GBK" w:hAnsi="宋体" w:cs="Arial"/>
          <w:szCs w:val="28"/>
          <w:u w:val="single"/>
        </w:rPr>
        <w:t xml:space="preserve">      </w:t>
      </w:r>
      <w:r>
        <w:rPr>
          <w:rFonts w:ascii="方正仿宋_GBK" w:eastAsia="方正仿宋_GBK" w:hAnsi="宋体" w:cs="Arial" w:hint="eastAsia"/>
          <w:szCs w:val="28"/>
          <w:u w:val="single"/>
        </w:rPr>
        <w:t xml:space="preserve">  </w:t>
      </w:r>
      <w:r>
        <w:rPr>
          <w:rFonts w:ascii="方正仿宋_GBK" w:eastAsia="方正仿宋_GBK" w:hAnsi="宋体" w:cs="Arial" w:hint="eastAsia"/>
          <w:szCs w:val="28"/>
        </w:rPr>
        <w:t>。</w:t>
      </w:r>
    </w:p>
    <w:p w:rsidR="00C169D0" w:rsidRDefault="00B23610">
      <w:pPr>
        <w:tabs>
          <w:tab w:val="left" w:pos="6300"/>
        </w:tabs>
        <w:snapToGrid w:val="0"/>
        <w:spacing w:line="600" w:lineRule="exact"/>
        <w:ind w:firstLineChars="200" w:firstLine="560"/>
        <w:jc w:val="left"/>
        <w:rPr>
          <w:rFonts w:ascii="方正仿宋_GBK" w:eastAsia="方正仿宋_GBK" w:hAnsi="宋体" w:cs="Arial"/>
          <w:szCs w:val="28"/>
        </w:rPr>
      </w:pPr>
      <w:r>
        <w:rPr>
          <w:rFonts w:ascii="方正仿宋_GBK" w:eastAsia="方正仿宋_GBK" w:hAnsi="宋体" w:cs="Arial"/>
          <w:szCs w:val="28"/>
        </w:rPr>
        <w:t>2</w:t>
      </w:r>
      <w:r>
        <w:rPr>
          <w:rFonts w:ascii="方正仿宋_GBK" w:eastAsia="方正仿宋_GBK" w:hAnsi="宋体" w:cs="Arial" w:hint="eastAsia"/>
          <w:szCs w:val="28"/>
        </w:rPr>
        <w:t>、如果我方响应文件被接受，我方将履行响应文件中规定的各项要求，按合同约定条款承担我方的责任。</w:t>
      </w:r>
    </w:p>
    <w:p w:rsidR="00C169D0" w:rsidRDefault="00C169D0">
      <w:pPr>
        <w:tabs>
          <w:tab w:val="left" w:pos="6300"/>
        </w:tabs>
        <w:snapToGrid w:val="0"/>
        <w:spacing w:line="600" w:lineRule="exact"/>
        <w:ind w:firstLineChars="200" w:firstLine="560"/>
        <w:rPr>
          <w:rFonts w:ascii="方正仿宋_GBK" w:eastAsia="方正仿宋_GBK" w:hAnsi="宋体" w:cs="Arial"/>
          <w:szCs w:val="28"/>
        </w:rPr>
      </w:pPr>
    </w:p>
    <w:p w:rsidR="00C169D0" w:rsidRDefault="00C169D0">
      <w:pPr>
        <w:tabs>
          <w:tab w:val="left" w:pos="6300"/>
        </w:tabs>
        <w:snapToGrid w:val="0"/>
        <w:spacing w:line="600" w:lineRule="exact"/>
        <w:ind w:firstLineChars="200" w:firstLine="560"/>
        <w:rPr>
          <w:rFonts w:ascii="方正仿宋_GBK" w:eastAsia="方正仿宋_GBK" w:hAnsi="宋体" w:cs="Arial"/>
          <w:szCs w:val="28"/>
        </w:rPr>
      </w:pPr>
    </w:p>
    <w:p w:rsidR="00C169D0" w:rsidRDefault="00C169D0">
      <w:pPr>
        <w:tabs>
          <w:tab w:val="left" w:pos="6300"/>
        </w:tabs>
        <w:snapToGrid w:val="0"/>
        <w:spacing w:line="600" w:lineRule="exact"/>
        <w:ind w:firstLineChars="200" w:firstLine="560"/>
        <w:rPr>
          <w:rFonts w:ascii="方正仿宋_GBK" w:eastAsia="方正仿宋_GBK" w:hAnsi="宋体" w:cs="Arial"/>
          <w:szCs w:val="28"/>
        </w:rPr>
      </w:pPr>
    </w:p>
    <w:p w:rsidR="00C169D0" w:rsidRDefault="00B23610">
      <w:pPr>
        <w:tabs>
          <w:tab w:val="left" w:pos="6300"/>
        </w:tabs>
        <w:snapToGrid w:val="0"/>
        <w:spacing w:line="600" w:lineRule="exact"/>
        <w:ind w:firstLineChars="200" w:firstLine="560"/>
        <w:rPr>
          <w:rFonts w:ascii="方正仿宋_GBK" w:eastAsia="方正仿宋_GBK" w:hAnsi="宋体" w:cs="Arial"/>
          <w:szCs w:val="28"/>
        </w:rPr>
      </w:pPr>
      <w:r>
        <w:rPr>
          <w:rFonts w:ascii="方正仿宋_GBK" w:eastAsia="方正仿宋_GBK" w:hAnsi="宋体" w:cs="Arial" w:hint="eastAsia"/>
          <w:szCs w:val="28"/>
        </w:rPr>
        <w:t>供应商（公章）：</w:t>
      </w:r>
    </w:p>
    <w:p w:rsidR="00C169D0" w:rsidRDefault="00B23610">
      <w:pPr>
        <w:tabs>
          <w:tab w:val="left" w:pos="6300"/>
        </w:tabs>
        <w:snapToGrid w:val="0"/>
        <w:spacing w:line="600" w:lineRule="exact"/>
        <w:ind w:firstLineChars="200" w:firstLine="560"/>
        <w:rPr>
          <w:rFonts w:ascii="方正仿宋_GBK" w:eastAsia="方正仿宋_GBK" w:hAnsi="宋体" w:cs="Arial"/>
          <w:szCs w:val="28"/>
        </w:rPr>
      </w:pPr>
      <w:r>
        <w:rPr>
          <w:rFonts w:ascii="方正仿宋_GBK" w:eastAsia="方正仿宋_GBK" w:hAnsi="宋体" w:cs="Arial" w:hint="eastAsia"/>
          <w:szCs w:val="28"/>
        </w:rPr>
        <w:t>地址：</w:t>
      </w:r>
      <w:r>
        <w:rPr>
          <w:rFonts w:ascii="方正仿宋_GBK" w:eastAsia="方正仿宋_GBK" w:hAnsi="宋体" w:cs="Arial" w:hint="eastAsia"/>
          <w:szCs w:val="28"/>
        </w:rPr>
        <w:t xml:space="preserve">  </w:t>
      </w:r>
    </w:p>
    <w:p w:rsidR="00C169D0" w:rsidRDefault="00B23610">
      <w:pPr>
        <w:tabs>
          <w:tab w:val="left" w:pos="6300"/>
        </w:tabs>
        <w:snapToGrid w:val="0"/>
        <w:spacing w:line="600" w:lineRule="exact"/>
        <w:ind w:firstLineChars="200" w:firstLine="560"/>
        <w:rPr>
          <w:rFonts w:ascii="方正仿宋_GBK" w:eastAsia="方正仿宋_GBK" w:hAnsi="宋体" w:cs="Arial"/>
          <w:szCs w:val="28"/>
        </w:rPr>
      </w:pPr>
      <w:r>
        <w:rPr>
          <w:rFonts w:ascii="方正仿宋_GBK" w:eastAsia="方正仿宋_GBK" w:hAnsi="宋体" w:cs="Arial" w:hint="eastAsia"/>
          <w:szCs w:val="28"/>
        </w:rPr>
        <w:t>电话：</w:t>
      </w:r>
      <w:r>
        <w:rPr>
          <w:rFonts w:ascii="方正仿宋_GBK" w:eastAsia="方正仿宋_GBK" w:hAnsi="宋体" w:cs="Arial" w:hint="eastAsia"/>
          <w:szCs w:val="28"/>
        </w:rPr>
        <w:t xml:space="preserve">                          </w:t>
      </w:r>
    </w:p>
    <w:p w:rsidR="00C169D0" w:rsidRDefault="00B23610">
      <w:pPr>
        <w:tabs>
          <w:tab w:val="left" w:pos="6300"/>
        </w:tabs>
        <w:snapToGrid w:val="0"/>
        <w:spacing w:line="600" w:lineRule="exact"/>
        <w:ind w:firstLineChars="200" w:firstLine="560"/>
        <w:rPr>
          <w:rFonts w:ascii="方正仿宋_GBK" w:eastAsia="方正仿宋_GBK" w:hAnsi="宋体" w:cs="Arial"/>
          <w:szCs w:val="28"/>
        </w:rPr>
      </w:pPr>
      <w:r>
        <w:rPr>
          <w:rFonts w:ascii="方正仿宋_GBK" w:eastAsia="方正仿宋_GBK" w:hAnsi="宋体" w:cs="Arial" w:hint="eastAsia"/>
          <w:szCs w:val="28"/>
        </w:rPr>
        <w:t>联系人：</w:t>
      </w:r>
    </w:p>
    <w:p w:rsidR="00C169D0" w:rsidRDefault="00B23610">
      <w:pPr>
        <w:spacing w:line="480" w:lineRule="exact"/>
        <w:rPr>
          <w:rFonts w:ascii="方正仿宋_GBK" w:eastAsia="方正仿宋_GBK" w:hAnsi="宋体" w:cs="Arial"/>
          <w:szCs w:val="28"/>
        </w:rPr>
      </w:pPr>
      <w:r>
        <w:rPr>
          <w:rFonts w:ascii="方正仿宋_GBK" w:eastAsia="方正仿宋_GBK" w:hAnsi="宋体" w:cs="Arial" w:hint="eastAsia"/>
          <w:szCs w:val="28"/>
        </w:rPr>
        <w:t xml:space="preserve">                                  </w:t>
      </w:r>
      <w:r>
        <w:rPr>
          <w:rFonts w:ascii="方正仿宋_GBK" w:eastAsia="方正仿宋_GBK" w:hAnsi="宋体" w:cs="Arial" w:hint="eastAsia"/>
          <w:szCs w:val="28"/>
        </w:rPr>
        <w:t>年</w:t>
      </w:r>
      <w:r>
        <w:rPr>
          <w:rFonts w:ascii="方正仿宋_GBK" w:eastAsia="方正仿宋_GBK" w:hAnsi="宋体" w:cs="Arial" w:hint="eastAsia"/>
          <w:szCs w:val="28"/>
        </w:rPr>
        <w:t xml:space="preserve">    </w:t>
      </w:r>
      <w:r>
        <w:rPr>
          <w:rFonts w:ascii="方正仿宋_GBK" w:eastAsia="方正仿宋_GBK" w:hAnsi="宋体" w:cs="Arial" w:hint="eastAsia"/>
          <w:szCs w:val="28"/>
        </w:rPr>
        <w:t>月</w:t>
      </w:r>
      <w:r>
        <w:rPr>
          <w:rFonts w:ascii="方正仿宋_GBK" w:eastAsia="方正仿宋_GBK" w:hAnsi="宋体" w:cs="Arial" w:hint="eastAsia"/>
          <w:szCs w:val="28"/>
        </w:rPr>
        <w:t xml:space="preserve">   </w:t>
      </w:r>
      <w:r>
        <w:rPr>
          <w:rFonts w:ascii="方正仿宋_GBK" w:eastAsia="方正仿宋_GBK" w:hAnsi="宋体" w:cs="Arial" w:hint="eastAsia"/>
          <w:szCs w:val="28"/>
        </w:rPr>
        <w:t>日</w:t>
      </w:r>
    </w:p>
    <w:p w:rsidR="00C169D0" w:rsidRDefault="00C169D0">
      <w:pPr>
        <w:snapToGrid w:val="0"/>
        <w:spacing w:line="360" w:lineRule="auto"/>
        <w:ind w:firstLine="420"/>
        <w:rPr>
          <w:rFonts w:ascii="宋体" w:hAnsi="宋体" w:cs="宋体"/>
          <w:kern w:val="0"/>
          <w:sz w:val="24"/>
          <w:szCs w:val="24"/>
        </w:rPr>
      </w:pPr>
    </w:p>
    <w:sectPr w:rsidR="00C16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B8FD"/>
    <w:multiLevelType w:val="singleLevel"/>
    <w:tmpl w:val="220BB8FD"/>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B3"/>
    <w:rsid w:val="00006335"/>
    <w:rsid w:val="0001724D"/>
    <w:rsid w:val="0004132A"/>
    <w:rsid w:val="000B7C4A"/>
    <w:rsid w:val="00103BDB"/>
    <w:rsid w:val="00180811"/>
    <w:rsid w:val="001829DD"/>
    <w:rsid w:val="001F2069"/>
    <w:rsid w:val="00225B59"/>
    <w:rsid w:val="002652B6"/>
    <w:rsid w:val="00293F09"/>
    <w:rsid w:val="002B5A0C"/>
    <w:rsid w:val="002B63D0"/>
    <w:rsid w:val="002C0E81"/>
    <w:rsid w:val="003206F8"/>
    <w:rsid w:val="004102AC"/>
    <w:rsid w:val="00421F6F"/>
    <w:rsid w:val="00426AB3"/>
    <w:rsid w:val="0042739A"/>
    <w:rsid w:val="00444A24"/>
    <w:rsid w:val="00452FD3"/>
    <w:rsid w:val="00470A02"/>
    <w:rsid w:val="0048135D"/>
    <w:rsid w:val="004B12DD"/>
    <w:rsid w:val="004B3DF8"/>
    <w:rsid w:val="004E3B36"/>
    <w:rsid w:val="004E7AE9"/>
    <w:rsid w:val="00526107"/>
    <w:rsid w:val="00551DD7"/>
    <w:rsid w:val="00560AEC"/>
    <w:rsid w:val="00597DAC"/>
    <w:rsid w:val="00631B1D"/>
    <w:rsid w:val="00666F52"/>
    <w:rsid w:val="006D713F"/>
    <w:rsid w:val="007228D5"/>
    <w:rsid w:val="007A7E33"/>
    <w:rsid w:val="007C7D6B"/>
    <w:rsid w:val="008121BF"/>
    <w:rsid w:val="00814D8D"/>
    <w:rsid w:val="00840934"/>
    <w:rsid w:val="008D60AD"/>
    <w:rsid w:val="008F47A0"/>
    <w:rsid w:val="00902675"/>
    <w:rsid w:val="00913AED"/>
    <w:rsid w:val="00913D41"/>
    <w:rsid w:val="009611A7"/>
    <w:rsid w:val="00A03B92"/>
    <w:rsid w:val="00A1707A"/>
    <w:rsid w:val="00A24A97"/>
    <w:rsid w:val="00A306CD"/>
    <w:rsid w:val="00A55D01"/>
    <w:rsid w:val="00A95CB9"/>
    <w:rsid w:val="00AB10B4"/>
    <w:rsid w:val="00AD3DE8"/>
    <w:rsid w:val="00AD56BE"/>
    <w:rsid w:val="00B23610"/>
    <w:rsid w:val="00B736FF"/>
    <w:rsid w:val="00C169D0"/>
    <w:rsid w:val="00C9112F"/>
    <w:rsid w:val="00CC2455"/>
    <w:rsid w:val="00CD30B3"/>
    <w:rsid w:val="00CE6A1B"/>
    <w:rsid w:val="00D478EA"/>
    <w:rsid w:val="00DA7FCB"/>
    <w:rsid w:val="00DC70CC"/>
    <w:rsid w:val="00DE419F"/>
    <w:rsid w:val="00E606C9"/>
    <w:rsid w:val="00EF2F83"/>
    <w:rsid w:val="00F0334C"/>
    <w:rsid w:val="00F11DCA"/>
    <w:rsid w:val="00F15D4C"/>
    <w:rsid w:val="00F324D3"/>
    <w:rsid w:val="00F87ADE"/>
    <w:rsid w:val="00F93AE1"/>
    <w:rsid w:val="086261CB"/>
    <w:rsid w:val="2EBF3C89"/>
    <w:rsid w:val="31B815C2"/>
    <w:rsid w:val="37424EE7"/>
    <w:rsid w:val="389A26E0"/>
    <w:rsid w:val="4A1177DD"/>
    <w:rsid w:val="4A2B36C8"/>
    <w:rsid w:val="525D4C21"/>
    <w:rsid w:val="5F12077D"/>
    <w:rsid w:val="648D3CF3"/>
    <w:rsid w:val="66C73608"/>
    <w:rsid w:val="6E333B40"/>
    <w:rsid w:val="72284949"/>
    <w:rsid w:val="7512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Plain Text"/>
    <w:basedOn w:val="a"/>
    <w:link w:val="Char0"/>
    <w:uiPriority w:val="99"/>
    <w:unhideWhenUsed/>
    <w:qFormat/>
    <w:rPr>
      <w:rFonts w:ascii="宋体" w:hAnsi="Courier New" w:cs="Courier New"/>
      <w:sz w:val="21"/>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paragraph" w:customStyle="1" w:styleId="1">
    <w:name w:val="1"/>
    <w:basedOn w:val="a"/>
    <w:next w:val="a4"/>
    <w:link w:val="1858D7CFB-ED40-4347-BF05-701D383B685F1"/>
    <w:uiPriority w:val="99"/>
    <w:qFormat/>
    <w:rPr>
      <w:rFonts w:ascii="宋体" w:hAnsi="Courier New"/>
      <w:sz w:val="21"/>
    </w:rPr>
  </w:style>
  <w:style w:type="character" w:customStyle="1" w:styleId="1858D7CFB-ED40-4347-BF05-701D383B685F1">
    <w:name w:val="1[858D7CFB-ED40-4347-BF05-701D383B685F]1"/>
    <w:link w:val="1"/>
    <w:uiPriority w:val="99"/>
    <w:qFormat/>
    <w:locked/>
    <w:rPr>
      <w:rFonts w:ascii="宋体" w:eastAsia="宋体" w:hAnsi="Courier New" w:cs="Times New Roman"/>
      <w:szCs w:val="20"/>
    </w:rPr>
  </w:style>
  <w:style w:type="character" w:customStyle="1" w:styleId="Char0">
    <w:name w:val="纯文本 Char"/>
    <w:basedOn w:val="a0"/>
    <w:link w:val="a4"/>
    <w:uiPriority w:val="99"/>
    <w:semiHidden/>
    <w:qFormat/>
    <w:rPr>
      <w:rFonts w:ascii="宋体" w:eastAsia="宋体" w:hAnsi="Courier New" w:cs="Courier New"/>
      <w:szCs w:val="21"/>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A10">
    <w:name w:val="A1"/>
    <w:basedOn w:val="a"/>
    <w:link w:val="A1Char"/>
    <w:qFormat/>
    <w:pPr>
      <w:wordWrap w:val="0"/>
      <w:spacing w:line="360" w:lineRule="auto"/>
      <w:ind w:firstLineChars="200" w:firstLine="200"/>
      <w:jc w:val="left"/>
    </w:pPr>
    <w:rPr>
      <w:sz w:val="24"/>
      <w:szCs w:val="22"/>
    </w:rPr>
  </w:style>
  <w:style w:type="character" w:customStyle="1" w:styleId="A1Char">
    <w:name w:val="A1 Char"/>
    <w:basedOn w:val="a0"/>
    <w:link w:val="A10"/>
    <w:qFormat/>
    <w:locked/>
    <w:rPr>
      <w:rFonts w:ascii="Times New Roman" w:eastAsia="宋体" w:hAnsi="Times New Roman" w:cs="Times New Roman"/>
      <w:sz w:val="24"/>
    </w:rPr>
  </w:style>
  <w:style w:type="paragraph" w:customStyle="1" w:styleId="10">
    <w:name w:val="列表段落1"/>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Plain Text"/>
    <w:basedOn w:val="a"/>
    <w:link w:val="Char0"/>
    <w:uiPriority w:val="99"/>
    <w:unhideWhenUsed/>
    <w:qFormat/>
    <w:rPr>
      <w:rFonts w:ascii="宋体" w:hAnsi="Courier New" w:cs="Courier New"/>
      <w:sz w:val="21"/>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paragraph" w:customStyle="1" w:styleId="1">
    <w:name w:val="1"/>
    <w:basedOn w:val="a"/>
    <w:next w:val="a4"/>
    <w:link w:val="1858D7CFB-ED40-4347-BF05-701D383B685F1"/>
    <w:uiPriority w:val="99"/>
    <w:qFormat/>
    <w:rPr>
      <w:rFonts w:ascii="宋体" w:hAnsi="Courier New"/>
      <w:sz w:val="21"/>
    </w:rPr>
  </w:style>
  <w:style w:type="character" w:customStyle="1" w:styleId="1858D7CFB-ED40-4347-BF05-701D383B685F1">
    <w:name w:val="1[858D7CFB-ED40-4347-BF05-701D383B685F]1"/>
    <w:link w:val="1"/>
    <w:uiPriority w:val="99"/>
    <w:qFormat/>
    <w:locked/>
    <w:rPr>
      <w:rFonts w:ascii="宋体" w:eastAsia="宋体" w:hAnsi="Courier New" w:cs="Times New Roman"/>
      <w:szCs w:val="20"/>
    </w:rPr>
  </w:style>
  <w:style w:type="character" w:customStyle="1" w:styleId="Char0">
    <w:name w:val="纯文本 Char"/>
    <w:basedOn w:val="a0"/>
    <w:link w:val="a4"/>
    <w:uiPriority w:val="99"/>
    <w:semiHidden/>
    <w:qFormat/>
    <w:rPr>
      <w:rFonts w:ascii="宋体" w:eastAsia="宋体" w:hAnsi="Courier New" w:cs="Courier New"/>
      <w:szCs w:val="21"/>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A10">
    <w:name w:val="A1"/>
    <w:basedOn w:val="a"/>
    <w:link w:val="A1Char"/>
    <w:qFormat/>
    <w:pPr>
      <w:wordWrap w:val="0"/>
      <w:spacing w:line="360" w:lineRule="auto"/>
      <w:ind w:firstLineChars="200" w:firstLine="200"/>
      <w:jc w:val="left"/>
    </w:pPr>
    <w:rPr>
      <w:sz w:val="24"/>
      <w:szCs w:val="22"/>
    </w:rPr>
  </w:style>
  <w:style w:type="character" w:customStyle="1" w:styleId="A1Char">
    <w:name w:val="A1 Char"/>
    <w:basedOn w:val="a0"/>
    <w:link w:val="A10"/>
    <w:qFormat/>
    <w:locked/>
    <w:rPr>
      <w:rFonts w:ascii="Times New Roman" w:eastAsia="宋体" w:hAnsi="Times New Roman" w:cs="Times New Roman"/>
      <w:sz w:val="24"/>
    </w:rPr>
  </w:style>
  <w:style w:type="paragraph" w:customStyle="1" w:styleId="10">
    <w:name w:val="列表段落1"/>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dc:creator>
  <cp:lastModifiedBy>合川区气象局文秘</cp:lastModifiedBy>
  <cp:revision>4</cp:revision>
  <dcterms:created xsi:type="dcterms:W3CDTF">2020-09-17T08:36:00Z</dcterms:created>
  <dcterms:modified xsi:type="dcterms:W3CDTF">2020-10-10T06:00:00Z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